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607AB7" w14:textId="77777777" w:rsidR="00A807DD" w:rsidRPr="00812E2D" w:rsidRDefault="00A807DD" w:rsidP="00A807DD">
      <w:pPr>
        <w:jc w:val="center"/>
        <w:rPr>
          <w:rFonts w:ascii="Garamond" w:hAnsi="Garamond" w:cs="Times New Roman"/>
          <w:b/>
          <w:bCs/>
        </w:rPr>
      </w:pPr>
      <w:r w:rsidRPr="00812E2D">
        <w:rPr>
          <w:rFonts w:ascii="Garamond" w:hAnsi="Garamond" w:cs="Times New Roman"/>
          <w:b/>
          <w:bCs/>
        </w:rPr>
        <w:t>MUSEI NAZIONALI DI PERUGIA</w:t>
      </w:r>
    </w:p>
    <w:p w14:paraId="1150A7E8" w14:textId="77777777" w:rsidR="00A807DD" w:rsidRPr="00812E2D" w:rsidRDefault="00A807DD" w:rsidP="00A807DD">
      <w:pPr>
        <w:jc w:val="center"/>
        <w:rPr>
          <w:rFonts w:ascii="Garamond" w:hAnsi="Garamond" w:cs="Times New Roman"/>
          <w:b/>
          <w:bCs/>
        </w:rPr>
      </w:pPr>
      <w:r w:rsidRPr="00812E2D">
        <w:rPr>
          <w:rFonts w:ascii="Garamond" w:hAnsi="Garamond" w:cs="Times New Roman"/>
          <w:b/>
          <w:bCs/>
        </w:rPr>
        <w:t>DIREZIONE REGIONALE MUSEI NAZIONALI UMBRIA</w:t>
      </w:r>
    </w:p>
    <w:p w14:paraId="5E4638A2" w14:textId="77777777" w:rsidR="00A807DD" w:rsidRPr="00812E2D" w:rsidRDefault="00A807DD" w:rsidP="00A807DD">
      <w:pPr>
        <w:jc w:val="center"/>
        <w:rPr>
          <w:rFonts w:ascii="Garamond" w:hAnsi="Garamond" w:cs="Times New Roman"/>
        </w:rPr>
      </w:pPr>
    </w:p>
    <w:p w14:paraId="380D1BCC" w14:textId="77777777" w:rsidR="00812E2D" w:rsidRPr="00812E2D" w:rsidRDefault="00812E2D" w:rsidP="00A807DD">
      <w:pPr>
        <w:jc w:val="center"/>
        <w:rPr>
          <w:rFonts w:ascii="Garamond" w:hAnsi="Garamond" w:cs="Times New Roman"/>
          <w:b/>
          <w:bCs/>
          <w:sz w:val="28"/>
          <w:szCs w:val="28"/>
        </w:rPr>
      </w:pPr>
    </w:p>
    <w:p w14:paraId="46F79863" w14:textId="3A72D9A5" w:rsidR="00A807DD" w:rsidRDefault="00812E2D" w:rsidP="00812E2D">
      <w:pPr>
        <w:spacing w:after="120"/>
        <w:jc w:val="center"/>
        <w:rPr>
          <w:rFonts w:ascii="Garamond" w:hAnsi="Garamond" w:cs="Times New Roman"/>
          <w:b/>
          <w:bCs/>
          <w:sz w:val="28"/>
          <w:szCs w:val="28"/>
        </w:rPr>
      </w:pPr>
      <w:r w:rsidRPr="00812E2D">
        <w:rPr>
          <w:rFonts w:ascii="Garamond" w:hAnsi="Garamond" w:cs="Times New Roman"/>
          <w:b/>
          <w:bCs/>
          <w:sz w:val="28"/>
          <w:szCs w:val="28"/>
        </w:rPr>
        <w:t xml:space="preserve">PERUGIA | </w:t>
      </w:r>
      <w:r w:rsidR="00D26647" w:rsidRPr="00812E2D">
        <w:rPr>
          <w:rFonts w:ascii="Garamond" w:hAnsi="Garamond" w:cs="Times New Roman"/>
          <w:b/>
          <w:bCs/>
          <w:sz w:val="28"/>
          <w:szCs w:val="28"/>
        </w:rPr>
        <w:t>VILLA DEL COLLE DEL CARDINALE</w:t>
      </w:r>
      <w:r w:rsidR="00A807DD" w:rsidRPr="00812E2D">
        <w:rPr>
          <w:rFonts w:ascii="Garamond" w:hAnsi="Garamond" w:cs="Times New Roman"/>
          <w:b/>
          <w:bCs/>
          <w:sz w:val="28"/>
          <w:szCs w:val="28"/>
        </w:rPr>
        <w:t xml:space="preserve"> </w:t>
      </w:r>
    </w:p>
    <w:p w14:paraId="75BE1EEE" w14:textId="1A788303" w:rsidR="00812E2D" w:rsidRPr="00812E2D" w:rsidRDefault="00812E2D" w:rsidP="00A807DD">
      <w:pPr>
        <w:jc w:val="center"/>
        <w:rPr>
          <w:rFonts w:ascii="Garamond" w:hAnsi="Garamond" w:cs="Times New Roman"/>
          <w:b/>
          <w:bCs/>
          <w:sz w:val="28"/>
          <w:szCs w:val="28"/>
        </w:rPr>
      </w:pPr>
      <w:r>
        <w:rPr>
          <w:rFonts w:ascii="Garamond" w:hAnsi="Garamond" w:cs="Times New Roman"/>
          <w:b/>
          <w:bCs/>
          <w:sz w:val="28"/>
          <w:szCs w:val="28"/>
        </w:rPr>
        <w:t>VENERDÌ 21 MARZO 2025</w:t>
      </w:r>
    </w:p>
    <w:p w14:paraId="40226564" w14:textId="77777777" w:rsidR="00812E2D" w:rsidRDefault="00812E2D" w:rsidP="00A807DD">
      <w:pPr>
        <w:jc w:val="center"/>
        <w:rPr>
          <w:rFonts w:ascii="Garamond" w:hAnsi="Garamond" w:cs="Times New Roman"/>
          <w:b/>
          <w:bCs/>
          <w:i/>
          <w:iCs/>
          <w:sz w:val="32"/>
          <w:szCs w:val="32"/>
        </w:rPr>
      </w:pPr>
    </w:p>
    <w:p w14:paraId="30191335" w14:textId="2D2AA226" w:rsidR="00812E2D" w:rsidRPr="000438C5" w:rsidRDefault="00812E2D" w:rsidP="00A807DD">
      <w:pPr>
        <w:jc w:val="center"/>
        <w:rPr>
          <w:rFonts w:ascii="Garamond" w:hAnsi="Garamond" w:cs="Times New Roman"/>
          <w:b/>
          <w:bCs/>
          <w:i/>
          <w:iCs/>
          <w:sz w:val="28"/>
          <w:szCs w:val="28"/>
        </w:rPr>
      </w:pPr>
      <w:r w:rsidRPr="006164CF">
        <w:rPr>
          <w:rFonts w:ascii="Garamond" w:hAnsi="Garamond" w:cs="Times New Roman"/>
          <w:b/>
          <w:bCs/>
          <w:i/>
          <w:iCs/>
          <w:sz w:val="28"/>
          <w:szCs w:val="28"/>
        </w:rPr>
        <w:t xml:space="preserve">DOPO I LAVORI DI </w:t>
      </w:r>
      <w:r w:rsidR="000438C5" w:rsidRPr="006164CF">
        <w:rPr>
          <w:rFonts w:ascii="Garamond" w:hAnsi="Garamond" w:cs="Times New Roman"/>
          <w:b/>
          <w:bCs/>
          <w:i/>
          <w:iCs/>
          <w:sz w:val="28"/>
          <w:szCs w:val="28"/>
        </w:rPr>
        <w:t>RIQUALIFICAZIONE</w:t>
      </w:r>
    </w:p>
    <w:p w14:paraId="00317DE1" w14:textId="77777777" w:rsidR="00812E2D" w:rsidRPr="000438C5" w:rsidRDefault="00812E2D" w:rsidP="00A807DD">
      <w:pPr>
        <w:jc w:val="center"/>
        <w:rPr>
          <w:rFonts w:ascii="Garamond" w:hAnsi="Garamond" w:cs="Times New Roman"/>
          <w:b/>
          <w:bCs/>
          <w:i/>
          <w:iCs/>
          <w:sz w:val="28"/>
          <w:szCs w:val="28"/>
        </w:rPr>
      </w:pPr>
      <w:r w:rsidRPr="000438C5">
        <w:rPr>
          <w:rFonts w:ascii="Garamond" w:hAnsi="Garamond" w:cs="Times New Roman"/>
          <w:b/>
          <w:bCs/>
          <w:i/>
          <w:iCs/>
          <w:sz w:val="28"/>
          <w:szCs w:val="28"/>
        </w:rPr>
        <w:t xml:space="preserve">RIAPRE AL PUBBLICO </w:t>
      </w:r>
    </w:p>
    <w:p w14:paraId="1BB1ED92" w14:textId="6125BF87" w:rsidR="00812E2D" w:rsidRPr="000438C5" w:rsidRDefault="00812E2D" w:rsidP="00A807DD">
      <w:pPr>
        <w:jc w:val="center"/>
        <w:rPr>
          <w:rFonts w:ascii="Garamond" w:hAnsi="Garamond" w:cs="Times New Roman"/>
          <w:b/>
          <w:bCs/>
          <w:i/>
          <w:iCs/>
          <w:sz w:val="28"/>
          <w:szCs w:val="28"/>
        </w:rPr>
      </w:pPr>
      <w:r w:rsidRPr="000438C5">
        <w:rPr>
          <w:rFonts w:ascii="Garamond" w:hAnsi="Garamond" w:cs="Times New Roman"/>
          <w:b/>
          <w:bCs/>
          <w:i/>
          <w:iCs/>
          <w:sz w:val="28"/>
          <w:szCs w:val="28"/>
        </w:rPr>
        <w:t>LA VILLA DEL COLLE DEL CARDINALE</w:t>
      </w:r>
    </w:p>
    <w:p w14:paraId="1C50EB5D" w14:textId="77777777" w:rsidR="00A807DD" w:rsidRDefault="00A807DD" w:rsidP="00A807DD">
      <w:pPr>
        <w:jc w:val="center"/>
        <w:rPr>
          <w:rFonts w:ascii="Garamond" w:hAnsi="Garamond" w:cs="Times New Roman"/>
        </w:rPr>
      </w:pPr>
    </w:p>
    <w:p w14:paraId="619DC6F3" w14:textId="77777777" w:rsidR="00812E2D" w:rsidRPr="00812E2D" w:rsidRDefault="00812E2D" w:rsidP="00A807DD">
      <w:pPr>
        <w:jc w:val="center"/>
        <w:rPr>
          <w:rFonts w:ascii="Garamond" w:hAnsi="Garamond" w:cs="Times New Roman"/>
        </w:rPr>
      </w:pPr>
    </w:p>
    <w:p w14:paraId="39928CC2" w14:textId="77777777" w:rsidR="00A807DD" w:rsidRPr="00812E2D" w:rsidRDefault="00A807DD" w:rsidP="00A807DD">
      <w:pPr>
        <w:jc w:val="center"/>
        <w:rPr>
          <w:rFonts w:ascii="Garamond" w:hAnsi="Garamond" w:cs="Times New Roman"/>
        </w:rPr>
      </w:pPr>
    </w:p>
    <w:p w14:paraId="41F3C387" w14:textId="5E1D9877" w:rsidR="00102C13" w:rsidRPr="004A2A5C" w:rsidRDefault="00983E6B" w:rsidP="006164CF">
      <w:pPr>
        <w:jc w:val="both"/>
        <w:rPr>
          <w:rFonts w:ascii="Garamond" w:hAnsi="Garamond" w:cs="Times New Roman"/>
          <w:b/>
          <w:bCs/>
        </w:rPr>
      </w:pPr>
      <w:r w:rsidRPr="004A2A5C">
        <w:rPr>
          <w:rFonts w:ascii="Garamond" w:hAnsi="Garamond" w:cs="Times New Roman"/>
          <w:b/>
          <w:bCs/>
        </w:rPr>
        <w:t>Venerdì 21 marzo</w:t>
      </w:r>
      <w:r w:rsidR="00812E2D" w:rsidRPr="004A2A5C">
        <w:rPr>
          <w:rFonts w:ascii="Garamond" w:hAnsi="Garamond" w:cs="Times New Roman"/>
          <w:b/>
          <w:bCs/>
        </w:rPr>
        <w:t xml:space="preserve"> 2025</w:t>
      </w:r>
      <w:r w:rsidR="00102C13" w:rsidRPr="004A2A5C">
        <w:rPr>
          <w:rFonts w:ascii="Garamond" w:hAnsi="Garamond" w:cs="Times New Roman"/>
          <w:b/>
          <w:bCs/>
        </w:rPr>
        <w:t xml:space="preserve">, </w:t>
      </w:r>
      <w:r w:rsidR="004A2A5C" w:rsidRPr="004A2A5C">
        <w:rPr>
          <w:rFonts w:ascii="Garamond" w:hAnsi="Garamond" w:cs="Times New Roman"/>
          <w:b/>
          <w:bCs/>
        </w:rPr>
        <w:t xml:space="preserve">nella frazione di Colle Umberto a Perugia, </w:t>
      </w:r>
      <w:r w:rsidR="00102C13" w:rsidRPr="004A2A5C">
        <w:rPr>
          <w:rFonts w:ascii="Garamond" w:hAnsi="Garamond" w:cs="Times New Roman"/>
          <w:b/>
          <w:bCs/>
        </w:rPr>
        <w:t>la Villa del Colle del Cardinale</w:t>
      </w:r>
      <w:r w:rsidR="00102C13">
        <w:rPr>
          <w:rFonts w:ascii="Garamond" w:hAnsi="Garamond" w:cs="Times New Roman"/>
        </w:rPr>
        <w:t xml:space="preserve">, </w:t>
      </w:r>
      <w:r w:rsidR="000438C5" w:rsidRPr="00812E2D">
        <w:rPr>
          <w:rFonts w:ascii="Garamond" w:hAnsi="Garamond" w:cs="Times New Roman"/>
        </w:rPr>
        <w:t xml:space="preserve">edificata nel 1575 per volontà del cardinale Fulvio della </w:t>
      </w:r>
      <w:proofErr w:type="spellStart"/>
      <w:r w:rsidR="000438C5" w:rsidRPr="00812E2D">
        <w:rPr>
          <w:rFonts w:ascii="Garamond" w:hAnsi="Garamond" w:cs="Times New Roman"/>
        </w:rPr>
        <w:t>Corgna</w:t>
      </w:r>
      <w:proofErr w:type="spellEnd"/>
      <w:r w:rsidR="000438C5" w:rsidRPr="00812E2D">
        <w:rPr>
          <w:rFonts w:ascii="Garamond" w:hAnsi="Garamond" w:cs="Times New Roman"/>
        </w:rPr>
        <w:t xml:space="preserve">, nipote di Papa Giulio III, su probabile </w:t>
      </w:r>
      <w:r w:rsidR="004A2A5C">
        <w:rPr>
          <w:rFonts w:ascii="Garamond" w:hAnsi="Garamond" w:cs="Times New Roman"/>
        </w:rPr>
        <w:t>disegno</w:t>
      </w:r>
      <w:r w:rsidR="000438C5" w:rsidRPr="00812E2D">
        <w:rPr>
          <w:rFonts w:ascii="Garamond" w:hAnsi="Garamond" w:cs="Times New Roman"/>
        </w:rPr>
        <w:t xml:space="preserve"> d</w:t>
      </w:r>
      <w:r w:rsidR="000438C5">
        <w:rPr>
          <w:rFonts w:ascii="Garamond" w:hAnsi="Garamond" w:cs="Times New Roman"/>
        </w:rPr>
        <w:t>ell’architetto perugino</w:t>
      </w:r>
      <w:r w:rsidR="000438C5" w:rsidRPr="00812E2D">
        <w:rPr>
          <w:rFonts w:ascii="Garamond" w:hAnsi="Garamond" w:cs="Times New Roman"/>
        </w:rPr>
        <w:t xml:space="preserve"> Galeazzo Alessi</w:t>
      </w:r>
      <w:r w:rsidR="000438C5">
        <w:rPr>
          <w:rFonts w:ascii="Garamond" w:hAnsi="Garamond" w:cs="Times New Roman"/>
        </w:rPr>
        <w:t xml:space="preserve">, </w:t>
      </w:r>
      <w:r w:rsidR="000438C5" w:rsidRPr="004A2A5C">
        <w:rPr>
          <w:rFonts w:ascii="Garamond" w:hAnsi="Garamond" w:cs="Times New Roman"/>
          <w:b/>
          <w:bCs/>
        </w:rPr>
        <w:t>torna ad aprirsi al pubblico in una nuova veste.</w:t>
      </w:r>
    </w:p>
    <w:p w14:paraId="3CC25BED" w14:textId="77777777" w:rsidR="000438C5" w:rsidRDefault="000438C5" w:rsidP="006164CF">
      <w:pPr>
        <w:jc w:val="both"/>
        <w:rPr>
          <w:rFonts w:ascii="Garamond" w:hAnsi="Garamond" w:cs="Times New Roman"/>
        </w:rPr>
      </w:pPr>
    </w:p>
    <w:p w14:paraId="756F328D" w14:textId="56BF1AF4" w:rsidR="000438C5" w:rsidRDefault="000438C5" w:rsidP="006164CF">
      <w:pPr>
        <w:jc w:val="both"/>
        <w:rPr>
          <w:rFonts w:ascii="Garamond" w:hAnsi="Garamond" w:cs="Times New Roman"/>
        </w:rPr>
      </w:pPr>
      <w:r>
        <w:rPr>
          <w:rFonts w:ascii="Garamond" w:hAnsi="Garamond" w:cs="Times New Roman"/>
        </w:rPr>
        <w:t>Si sono, infatti, da poco conclusi i lavori di riqualificazione dei giardini, straordinari documenti di architettura, natura e biodiversità,</w:t>
      </w:r>
      <w:r w:rsidR="004A2A5C">
        <w:rPr>
          <w:rFonts w:ascii="Garamond" w:hAnsi="Garamond" w:cs="Times New Roman"/>
        </w:rPr>
        <w:t xml:space="preserve"> finanziati</w:t>
      </w:r>
      <w:r>
        <w:rPr>
          <w:rFonts w:ascii="Garamond" w:hAnsi="Garamond" w:cs="Times New Roman"/>
        </w:rPr>
        <w:t xml:space="preserve"> del Fondo PNNR Parchi e Giardini</w:t>
      </w:r>
      <w:r w:rsidR="00402FCC">
        <w:rPr>
          <w:rFonts w:ascii="Garamond" w:hAnsi="Garamond" w:cs="Times New Roman"/>
        </w:rPr>
        <w:t xml:space="preserve"> per un totale di €</w:t>
      </w:r>
      <w:r w:rsidR="007B42D0">
        <w:rPr>
          <w:rFonts w:ascii="Garamond" w:hAnsi="Garamond" w:cs="Times New Roman"/>
        </w:rPr>
        <w:t xml:space="preserve"> </w:t>
      </w:r>
      <w:r w:rsidR="00402FCC">
        <w:rPr>
          <w:rFonts w:ascii="Garamond" w:hAnsi="Garamond" w:cs="Times New Roman"/>
        </w:rPr>
        <w:t>2.000.000.</w:t>
      </w:r>
    </w:p>
    <w:p w14:paraId="5F82E386" w14:textId="0794C271" w:rsidR="000438C5" w:rsidRDefault="000438C5" w:rsidP="006164CF">
      <w:pPr>
        <w:jc w:val="both"/>
        <w:rPr>
          <w:rFonts w:ascii="Garamond" w:hAnsi="Garamond" w:cs="Times New Roman"/>
        </w:rPr>
      </w:pPr>
      <w:r>
        <w:rPr>
          <w:rFonts w:ascii="Garamond" w:hAnsi="Garamond" w:cs="Times New Roman"/>
        </w:rPr>
        <w:t>Il progetto</w:t>
      </w:r>
      <w:r w:rsidR="00DF3939">
        <w:rPr>
          <w:rFonts w:ascii="Garamond" w:hAnsi="Garamond" w:cs="Times New Roman"/>
        </w:rPr>
        <w:t xml:space="preserve"> </w:t>
      </w:r>
      <w:r>
        <w:rPr>
          <w:rFonts w:ascii="Garamond" w:hAnsi="Garamond" w:cs="Times New Roman"/>
        </w:rPr>
        <w:t xml:space="preserve">si è concentrato sulla ridefinizione delle topografie ancora riconoscibili delle aree verdi esterne alla </w:t>
      </w:r>
      <w:r w:rsidR="007B42D0">
        <w:rPr>
          <w:rFonts w:ascii="Garamond" w:hAnsi="Garamond" w:cs="Times New Roman"/>
        </w:rPr>
        <w:t>V</w:t>
      </w:r>
      <w:r>
        <w:rPr>
          <w:rFonts w:ascii="Garamond" w:hAnsi="Garamond" w:cs="Times New Roman"/>
        </w:rPr>
        <w:t xml:space="preserve">illa, </w:t>
      </w:r>
      <w:r w:rsidR="001F0A0B">
        <w:rPr>
          <w:rFonts w:ascii="Garamond" w:hAnsi="Garamond" w:cs="Times New Roman"/>
        </w:rPr>
        <w:t xml:space="preserve">così come si sono </w:t>
      </w:r>
      <w:r w:rsidR="004A2A5C">
        <w:rPr>
          <w:rFonts w:ascii="Garamond" w:hAnsi="Garamond" w:cs="Times New Roman"/>
        </w:rPr>
        <w:t>sedimentate</w:t>
      </w:r>
      <w:r w:rsidR="001F0A0B">
        <w:rPr>
          <w:rFonts w:ascii="Garamond" w:hAnsi="Garamond" w:cs="Times New Roman"/>
        </w:rPr>
        <w:t xml:space="preserve"> nell’arco dei secoli.</w:t>
      </w:r>
    </w:p>
    <w:p w14:paraId="33F3354B" w14:textId="4B8BF6FC" w:rsidR="00DF3939" w:rsidRDefault="00DF3939" w:rsidP="006164CF">
      <w:pPr>
        <w:jc w:val="both"/>
        <w:rPr>
          <w:rFonts w:ascii="Garamond" w:hAnsi="Garamond" w:cs="Times New Roman"/>
        </w:rPr>
      </w:pPr>
      <w:r>
        <w:rPr>
          <w:rFonts w:ascii="Garamond" w:hAnsi="Garamond" w:cs="Times New Roman"/>
        </w:rPr>
        <w:t xml:space="preserve">A questo, si è aggiunto il consolidamento del </w:t>
      </w:r>
      <w:r>
        <w:rPr>
          <w:rFonts w:ascii="Garamond" w:hAnsi="Garamond" w:cs="Times New Roman"/>
          <w:i/>
          <w:iCs/>
        </w:rPr>
        <w:t>Bagno del Cardinale</w:t>
      </w:r>
      <w:r>
        <w:rPr>
          <w:rFonts w:ascii="Garamond" w:hAnsi="Garamond" w:cs="Times New Roman"/>
        </w:rPr>
        <w:t xml:space="preserve"> e il restauro delle pitture interne, oltre all’abbattimento delle barriere architettoniche</w:t>
      </w:r>
      <w:r w:rsidR="00EA5A50">
        <w:rPr>
          <w:rFonts w:ascii="Garamond" w:hAnsi="Garamond" w:cs="Times New Roman"/>
        </w:rPr>
        <w:t xml:space="preserve">, interventi che vedranno la conclusione nel corso del 2026. </w:t>
      </w:r>
    </w:p>
    <w:p w14:paraId="03E7CAE0" w14:textId="77777777" w:rsidR="00301C6C" w:rsidRDefault="00301C6C" w:rsidP="006164CF">
      <w:pPr>
        <w:jc w:val="both"/>
        <w:rPr>
          <w:rFonts w:ascii="Garamond" w:hAnsi="Garamond" w:cs="Times New Roman"/>
        </w:rPr>
      </w:pPr>
    </w:p>
    <w:p w14:paraId="5C2409A8" w14:textId="1FAAE5CD" w:rsidR="00301C6C" w:rsidRPr="0072075C" w:rsidRDefault="0072075C" w:rsidP="006164CF">
      <w:pPr>
        <w:jc w:val="both"/>
        <w:rPr>
          <w:rFonts w:ascii="Garamond" w:hAnsi="Garamond" w:cs="Times New Roman"/>
        </w:rPr>
      </w:pPr>
      <w:r w:rsidRPr="0072075C">
        <w:rPr>
          <w:rFonts w:ascii="Garamond" w:hAnsi="Garamond" w:cs="Times New Roman"/>
        </w:rPr>
        <w:t xml:space="preserve">“La Villa del Colle del Cardinale è un luogo di meraviglia. Ogni angolo nasconde l’inaspettato. Il lavoro di riqualificazione del giardino è solo il primo passo di una progettualità più ampia, che mira a dare visibilità a questo complesso straordinario, dove il patrimonio può essere fruito in diverse declinazioni; natura, storia, arte, antropologia si intrecciano in un racconto sorprendente. L’attenzione che nei prossimi mesi dedicheremo all’accessibilità è, inoltre, il segno di una sensibilità nei confronti di tutti, affinché i nostri luoghi siano davvero patrimonio della collettività”. </w:t>
      </w:r>
    </w:p>
    <w:p w14:paraId="4FCFDFAC" w14:textId="0840DDBF" w:rsidR="0072075C" w:rsidRDefault="0072075C" w:rsidP="006164CF">
      <w:pPr>
        <w:jc w:val="both"/>
        <w:rPr>
          <w:rFonts w:ascii="Garamond" w:hAnsi="Garamond" w:cs="Times New Roman"/>
          <w:b/>
          <w:bCs/>
        </w:rPr>
      </w:pPr>
      <w:r>
        <w:rPr>
          <w:rFonts w:ascii="Garamond" w:hAnsi="Garamond" w:cs="Times New Roman"/>
          <w:b/>
          <w:bCs/>
        </w:rPr>
        <w:t xml:space="preserve">Costantino D’Orazio, direttore dei Musei nazionali di Perugia – Direzione regionale Musei nazionali Umbria </w:t>
      </w:r>
    </w:p>
    <w:p w14:paraId="5DA9B0FD" w14:textId="77777777" w:rsidR="0072075C" w:rsidRDefault="0072075C" w:rsidP="006164CF">
      <w:pPr>
        <w:jc w:val="both"/>
        <w:rPr>
          <w:rFonts w:ascii="Garamond" w:hAnsi="Garamond" w:cs="Times New Roman"/>
        </w:rPr>
      </w:pPr>
    </w:p>
    <w:p w14:paraId="48E923A1" w14:textId="1692CFAD" w:rsidR="00301C6C" w:rsidRDefault="00301C6C" w:rsidP="006164CF">
      <w:pPr>
        <w:jc w:val="both"/>
        <w:rPr>
          <w:rFonts w:ascii="Garamond" w:hAnsi="Garamond" w:cs="Times New Roman"/>
        </w:rPr>
      </w:pPr>
      <w:r>
        <w:rPr>
          <w:rFonts w:ascii="Garamond" w:hAnsi="Garamond" w:cs="Times New Roman"/>
        </w:rPr>
        <w:t>“</w:t>
      </w:r>
      <w:r w:rsidRPr="00301C6C">
        <w:rPr>
          <w:rFonts w:ascii="Garamond" w:hAnsi="Garamond" w:cs="Times New Roman"/>
        </w:rPr>
        <w:t>I mesi di chiusura della Villa hanno permesso non solo di realizzare i lavori di riqualificazione del giardino e di avviare importanti cantieri, come quello del recupero del Bagno del Cardinale, ma anche di ripensare il complesso monumentale nelle sue declinazioni più varie. Abbiamo fatto nostra la lezione di Brandi secondo la quale per conservare è necessario prima conoscere. La ricerca è stata il nostro filo di Arianna: ci ha aiutato non solo a progettare, ma anche a immaginare il futuro, le attività di valorizzazione, le collaborazioni. Quello che oggi presentiamo è un luogo ancora ‘in cantiere’, in divenire, nel profondo rispetto della sua natura e nell’ottica di una coralità e di una partecipazione che siano autentiche e capaci di rafforzare il legame con le comunità</w:t>
      </w:r>
      <w:r>
        <w:rPr>
          <w:rFonts w:ascii="Garamond" w:hAnsi="Garamond" w:cs="Times New Roman"/>
        </w:rPr>
        <w:t xml:space="preserve">”. </w:t>
      </w:r>
    </w:p>
    <w:p w14:paraId="25ECBAB2" w14:textId="710A8D88" w:rsidR="00301C6C" w:rsidRDefault="00301C6C" w:rsidP="006164CF">
      <w:pPr>
        <w:jc w:val="both"/>
        <w:rPr>
          <w:rFonts w:ascii="Garamond" w:hAnsi="Garamond" w:cs="Times New Roman"/>
          <w:b/>
          <w:bCs/>
        </w:rPr>
      </w:pPr>
      <w:r w:rsidRPr="00301C6C">
        <w:rPr>
          <w:rFonts w:ascii="Garamond" w:hAnsi="Garamond" w:cs="Times New Roman"/>
          <w:b/>
          <w:bCs/>
        </w:rPr>
        <w:t>Ilaria Batassa, direttrice scientifica della Villa del Colle del Cardinale</w:t>
      </w:r>
    </w:p>
    <w:p w14:paraId="08204B11" w14:textId="77777777" w:rsidR="00301C6C" w:rsidRDefault="00301C6C" w:rsidP="006164CF">
      <w:pPr>
        <w:jc w:val="both"/>
        <w:rPr>
          <w:rFonts w:ascii="Garamond" w:hAnsi="Garamond" w:cs="Times New Roman"/>
          <w:b/>
          <w:bCs/>
        </w:rPr>
      </w:pPr>
    </w:p>
    <w:p w14:paraId="1CC6E4A0" w14:textId="05CE13A3" w:rsidR="00301C6C" w:rsidRDefault="007B42D0" w:rsidP="006164CF">
      <w:pPr>
        <w:jc w:val="both"/>
        <w:rPr>
          <w:rFonts w:ascii="Garamond" w:hAnsi="Garamond" w:cs="Times New Roman"/>
        </w:rPr>
      </w:pPr>
      <w:r>
        <w:rPr>
          <w:rFonts w:ascii="Garamond" w:hAnsi="Garamond" w:cs="Times New Roman"/>
        </w:rPr>
        <w:t>“</w:t>
      </w:r>
      <w:r w:rsidRPr="007B42D0">
        <w:rPr>
          <w:rFonts w:ascii="Garamond" w:hAnsi="Garamond" w:cs="Times New Roman"/>
        </w:rPr>
        <w:t>Riaprire la Villa del Cardinale il 21 marzo è sicuramente un segno di rinascita, di luce e di ripartenza. Iniziano in questa data anche le Giornate del Fondo per l'ambiente italiano (Fai), in cui molte volte questo splendido complesso è stato aperto. Voglio quindi ringraziare tutti i professionisti, progettisti e ricercatori, nonché le maestranze che si sono adoperate per rendere possibile questo delicato intervento di riqualificazione che ha interessato vari ambiti, come il recupero</w:t>
      </w:r>
      <w:r w:rsidRPr="007B42D0">
        <w:rPr>
          <w:rFonts w:ascii="Garamond" w:hAnsi="Garamond" w:cs="Times New Roman"/>
        </w:rPr>
        <w:t xml:space="preserve"> </w:t>
      </w:r>
      <w:r w:rsidRPr="007B42D0">
        <w:rPr>
          <w:rFonts w:ascii="Garamond" w:hAnsi="Garamond" w:cs="Times New Roman"/>
        </w:rPr>
        <w:t>del giardino.</w:t>
      </w:r>
      <w:r w:rsidRPr="007B42D0">
        <w:rPr>
          <w:rFonts w:ascii="Garamond" w:hAnsi="Garamond" w:cs="Times New Roman"/>
        </w:rPr>
        <w:br/>
      </w:r>
      <w:r w:rsidRPr="007B42D0">
        <w:rPr>
          <w:rFonts w:ascii="Garamond" w:hAnsi="Garamond" w:cs="Times New Roman"/>
        </w:rPr>
        <w:lastRenderedPageBreak/>
        <w:t>In proposito, mi piace ricordare la storia di uno dei proprietari di questa villa, Ferdinando Cesaroni, che entrò nella casa da giardiniere per poi acquistarla. La sua storia però non è un racconto di rivincita sociale, ma segna un solco da percorrere anche per chi amministra: Cesaroni fu un imprenditore illuminato che, una volta arrivato dove desiderava stare, realizzò nelle sue proprietà comode abitazioni per i suoi operai, portando l’energia elettrica nelle case dei contadini che lavoravano le sue terre.</w:t>
      </w:r>
      <w:r w:rsidRPr="007B42D0">
        <w:rPr>
          <w:rFonts w:ascii="Garamond" w:hAnsi="Garamond" w:cs="Times New Roman"/>
        </w:rPr>
        <w:br/>
        <w:t>Questo luogo quindi, che fa parte del patrimonio architettonico e culturale della nostra regione, nella sua nuova vita continuerà a rappresentare anche il tratto identitario originale. Infatti è stato previsto un importante investimento per l’abbattimento delle barriere architettoniche e grazie alla collaborazione con la Fondazione Città del Sole Onlus è stato predisposto un calendario di eventi per permettere a tutti una partecipazione attiva alla vita sociale e culturale in questo luogo. Come Regione non possiamo che apprezzare questo importante segnale all’insegna dell’inclusività. Faremo il possibile per sostenere progetti lungimiranti come questo, mettendo a disposizioni fondi regionali, ma anche intercettando risorse nazionali e comunitarie</w:t>
      </w:r>
      <w:r>
        <w:rPr>
          <w:rFonts w:ascii="Garamond" w:hAnsi="Garamond" w:cs="Times New Roman"/>
        </w:rPr>
        <w:t>”</w:t>
      </w:r>
      <w:r w:rsidRPr="007B42D0">
        <w:rPr>
          <w:rFonts w:ascii="Garamond" w:hAnsi="Garamond" w:cs="Times New Roman"/>
        </w:rPr>
        <w:t>.</w:t>
      </w:r>
    </w:p>
    <w:p w14:paraId="5C1DAD1D" w14:textId="1B2ADF24" w:rsidR="007B42D0" w:rsidRPr="007B42D0" w:rsidRDefault="007B42D0" w:rsidP="006164CF">
      <w:pPr>
        <w:jc w:val="both"/>
        <w:rPr>
          <w:rFonts w:ascii="Garamond" w:hAnsi="Garamond" w:cs="Times New Roman"/>
          <w:b/>
          <w:bCs/>
        </w:rPr>
      </w:pPr>
      <w:r w:rsidRPr="007B42D0">
        <w:rPr>
          <w:rFonts w:ascii="Garamond" w:hAnsi="Garamond" w:cs="Times New Roman"/>
          <w:b/>
          <w:bCs/>
        </w:rPr>
        <w:t>Tommaso Bori, Vicepresidente e Assessore alla Cultura della Regione Umbria</w:t>
      </w:r>
    </w:p>
    <w:p w14:paraId="79CCD2C1" w14:textId="77777777" w:rsidR="007B42D0" w:rsidRDefault="007B42D0" w:rsidP="006164CF">
      <w:pPr>
        <w:jc w:val="both"/>
        <w:rPr>
          <w:rFonts w:ascii="Garamond" w:hAnsi="Garamond" w:cs="Times New Roman"/>
          <w:b/>
          <w:bCs/>
        </w:rPr>
      </w:pPr>
    </w:p>
    <w:p w14:paraId="73D2A06A" w14:textId="135FC09B" w:rsidR="00301C6C" w:rsidRDefault="00301C6C" w:rsidP="006164CF">
      <w:pPr>
        <w:jc w:val="both"/>
        <w:rPr>
          <w:rFonts w:ascii="Garamond" w:hAnsi="Garamond" w:cs="Times New Roman"/>
        </w:rPr>
      </w:pPr>
      <w:r>
        <w:rPr>
          <w:rFonts w:ascii="Garamond" w:hAnsi="Garamond" w:cs="Times New Roman"/>
        </w:rPr>
        <w:t xml:space="preserve">“La collaborazione tra i Musei nazionali di Perugia – Direzione regionale Musei nazionali Umbria, Università e Istituzioni è fondamentale per la valorizzazione del patrimonio storico e culturale del territorio. Il progetto di riqualificazione dei giardini storici della Villa del Colle del Cardinale di Perugia ha permesso una piena attuazione di questa sinergia, con l’obiettivo di preservare e arricchire questo sito di grande valore storico e paesaggistico. Unendo competenze scientifiche, storiche e di tutela, il progetto ha restituito alla comunità un luogo di bellezza e cultura, dove storia, arte e natura si incontrano. Questa partnership crea un modello virtuoso di collaborazione tra enti, promuovendo l’integrazione tra ricerca, educazione e valorizzazione dei beni culturali”. </w:t>
      </w:r>
    </w:p>
    <w:p w14:paraId="3B55FA48" w14:textId="51F7C296" w:rsidR="00301C6C" w:rsidRPr="0072075C" w:rsidRDefault="00301C6C" w:rsidP="006164CF">
      <w:pPr>
        <w:jc w:val="both"/>
        <w:rPr>
          <w:rFonts w:ascii="Garamond" w:hAnsi="Garamond" w:cs="Times New Roman"/>
          <w:b/>
          <w:bCs/>
        </w:rPr>
      </w:pPr>
      <w:r w:rsidRPr="00301C6C">
        <w:rPr>
          <w:rFonts w:ascii="Garamond" w:hAnsi="Garamond" w:cs="Times New Roman"/>
          <w:b/>
          <w:bCs/>
        </w:rPr>
        <w:t xml:space="preserve">David </w:t>
      </w:r>
      <w:proofErr w:type="spellStart"/>
      <w:r w:rsidRPr="00301C6C">
        <w:rPr>
          <w:rFonts w:ascii="Garamond" w:hAnsi="Garamond" w:cs="Times New Roman"/>
          <w:b/>
          <w:bCs/>
        </w:rPr>
        <w:t>Grohmann</w:t>
      </w:r>
      <w:proofErr w:type="spellEnd"/>
      <w:r w:rsidRPr="00301C6C">
        <w:rPr>
          <w:rFonts w:ascii="Garamond" w:hAnsi="Garamond" w:cs="Times New Roman"/>
          <w:b/>
          <w:bCs/>
        </w:rPr>
        <w:t xml:space="preserve">, Assessore all’Ambiente e alla Rigenerazione </w:t>
      </w:r>
      <w:r>
        <w:rPr>
          <w:rFonts w:ascii="Garamond" w:hAnsi="Garamond" w:cs="Times New Roman"/>
          <w:b/>
          <w:bCs/>
        </w:rPr>
        <w:t>U</w:t>
      </w:r>
      <w:r w:rsidRPr="00301C6C">
        <w:rPr>
          <w:rFonts w:ascii="Garamond" w:hAnsi="Garamond" w:cs="Times New Roman"/>
          <w:b/>
          <w:bCs/>
        </w:rPr>
        <w:t>rbana del Comune di Perugia</w:t>
      </w:r>
    </w:p>
    <w:p w14:paraId="19B6195F" w14:textId="77777777" w:rsidR="007D42BF" w:rsidRDefault="007D42BF" w:rsidP="00D26647">
      <w:pPr>
        <w:rPr>
          <w:rFonts w:ascii="Garamond" w:hAnsi="Garamond" w:cs="Times New Roman"/>
        </w:rPr>
      </w:pPr>
    </w:p>
    <w:p w14:paraId="5A079288" w14:textId="77777777" w:rsidR="00DF3939" w:rsidRPr="00DF3939" w:rsidRDefault="00DF3939" w:rsidP="001F0A0B">
      <w:pPr>
        <w:tabs>
          <w:tab w:val="left" w:pos="7513"/>
        </w:tabs>
        <w:jc w:val="both"/>
        <w:rPr>
          <w:rFonts w:ascii="Garamond" w:hAnsi="Garamond" w:cs="Times New Roman"/>
          <w:b/>
          <w:bCs/>
          <w:color w:val="000000"/>
        </w:rPr>
      </w:pPr>
      <w:r w:rsidRPr="00DF3939">
        <w:rPr>
          <w:rFonts w:ascii="Garamond" w:hAnsi="Garamond" w:cs="Times New Roman"/>
          <w:b/>
          <w:bCs/>
          <w:color w:val="000000"/>
        </w:rPr>
        <w:t>La riqualificazione del giardino</w:t>
      </w:r>
    </w:p>
    <w:p w14:paraId="47A6F72D" w14:textId="36E7146E" w:rsidR="001F0A0B" w:rsidRPr="00812E2D" w:rsidRDefault="004A2A5C" w:rsidP="001F0A0B">
      <w:pPr>
        <w:tabs>
          <w:tab w:val="left" w:pos="7513"/>
        </w:tabs>
        <w:jc w:val="both"/>
        <w:rPr>
          <w:rFonts w:ascii="Garamond" w:hAnsi="Garamond" w:cs="Times New Roman"/>
          <w:color w:val="000000"/>
        </w:rPr>
      </w:pPr>
      <w:r>
        <w:rPr>
          <w:rFonts w:ascii="Garamond" w:hAnsi="Garamond" w:cs="Times New Roman"/>
          <w:color w:val="000000"/>
        </w:rPr>
        <w:t xml:space="preserve">Di </w:t>
      </w:r>
      <w:r w:rsidRPr="00812E2D">
        <w:rPr>
          <w:rFonts w:ascii="Garamond" w:hAnsi="Garamond" w:cs="Times New Roman"/>
          <w:color w:val="000000"/>
        </w:rPr>
        <w:t>origine seicentesca</w:t>
      </w:r>
      <w:r>
        <w:rPr>
          <w:rFonts w:ascii="Garamond" w:hAnsi="Garamond" w:cs="Times New Roman"/>
          <w:color w:val="000000"/>
        </w:rPr>
        <w:t>, i</w:t>
      </w:r>
      <w:r w:rsidR="001F0A0B" w:rsidRPr="00812E2D">
        <w:rPr>
          <w:rFonts w:ascii="Garamond" w:hAnsi="Garamond" w:cs="Times New Roman"/>
          <w:color w:val="000000"/>
        </w:rPr>
        <w:t xml:space="preserve">l parco della Villa del Colle del Cardinale ha </w:t>
      </w:r>
      <w:r>
        <w:rPr>
          <w:rFonts w:ascii="Garamond" w:hAnsi="Garamond" w:cs="Times New Roman"/>
          <w:color w:val="000000"/>
        </w:rPr>
        <w:t xml:space="preserve">subito delle trasformazioni: dal giardino-orto all’italiana, passando per il </w:t>
      </w:r>
      <w:r>
        <w:rPr>
          <w:rFonts w:ascii="Garamond" w:hAnsi="Garamond" w:cs="Times New Roman"/>
          <w:i/>
          <w:iCs/>
          <w:color w:val="000000"/>
        </w:rPr>
        <w:t xml:space="preserve">parterre de </w:t>
      </w:r>
      <w:proofErr w:type="spellStart"/>
      <w:r>
        <w:rPr>
          <w:rFonts w:ascii="Garamond" w:hAnsi="Garamond" w:cs="Times New Roman"/>
          <w:i/>
          <w:iCs/>
          <w:color w:val="000000"/>
        </w:rPr>
        <w:t>broderie</w:t>
      </w:r>
      <w:proofErr w:type="spellEnd"/>
      <w:r>
        <w:rPr>
          <w:rFonts w:ascii="Garamond" w:hAnsi="Garamond" w:cs="Times New Roman"/>
          <w:color w:val="000000"/>
        </w:rPr>
        <w:t>, al giardino romantico all’inglese, fi</w:t>
      </w:r>
      <w:r w:rsidR="006164CF">
        <w:rPr>
          <w:rFonts w:ascii="Garamond" w:hAnsi="Garamond" w:cs="Times New Roman"/>
          <w:color w:val="000000"/>
        </w:rPr>
        <w:t>n</w:t>
      </w:r>
      <w:r>
        <w:rPr>
          <w:rFonts w:ascii="Garamond" w:hAnsi="Garamond" w:cs="Times New Roman"/>
          <w:color w:val="000000"/>
        </w:rPr>
        <w:t>o a g</w:t>
      </w:r>
      <w:r w:rsidR="006164CF">
        <w:rPr>
          <w:rFonts w:ascii="Garamond" w:hAnsi="Garamond" w:cs="Times New Roman"/>
          <w:color w:val="000000"/>
        </w:rPr>
        <w:t>i</w:t>
      </w:r>
      <w:r>
        <w:rPr>
          <w:rFonts w:ascii="Garamond" w:hAnsi="Garamond" w:cs="Times New Roman"/>
          <w:color w:val="000000"/>
        </w:rPr>
        <w:t>ungere all’attuale conformazione</w:t>
      </w:r>
      <w:r w:rsidR="001F0A0B">
        <w:rPr>
          <w:rFonts w:ascii="Garamond" w:hAnsi="Garamond" w:cs="Times New Roman"/>
          <w:color w:val="000000"/>
        </w:rPr>
        <w:t xml:space="preserve">. La </w:t>
      </w:r>
      <w:r w:rsidR="001F0A0B" w:rsidRPr="00812E2D">
        <w:rPr>
          <w:rFonts w:ascii="Garamond" w:hAnsi="Garamond" w:cs="Times New Roman"/>
          <w:color w:val="000000"/>
        </w:rPr>
        <w:t>rilettura critica dei documenti ha permesso di ricostruire ed evidenziare gli elementi salienti della sua storia evolutiva</w:t>
      </w:r>
      <w:r>
        <w:rPr>
          <w:rFonts w:ascii="Garamond" w:hAnsi="Garamond" w:cs="Times New Roman"/>
          <w:color w:val="000000"/>
        </w:rPr>
        <w:t>, proponendo</w:t>
      </w:r>
      <w:r w:rsidR="001F0A0B" w:rsidRPr="00812E2D">
        <w:rPr>
          <w:rFonts w:ascii="Garamond" w:hAnsi="Garamond" w:cs="Times New Roman"/>
          <w:color w:val="000000"/>
        </w:rPr>
        <w:t xml:space="preserve"> l’evocazione dei caratteri che si sono succeduti nel sito, accogliendo nuove funzioni e adattandosi al cambiamento climatico in corso.</w:t>
      </w:r>
    </w:p>
    <w:p w14:paraId="223951FC" w14:textId="1A9D8870" w:rsidR="006164CF" w:rsidRDefault="001F0A0B" w:rsidP="001F0A0B">
      <w:pPr>
        <w:jc w:val="both"/>
        <w:rPr>
          <w:rFonts w:ascii="Garamond" w:hAnsi="Garamond" w:cs="Times New Roman"/>
        </w:rPr>
      </w:pPr>
      <w:r w:rsidRPr="00812E2D">
        <w:rPr>
          <w:rFonts w:ascii="Garamond" w:hAnsi="Garamond" w:cs="Times New Roman"/>
        </w:rPr>
        <w:t>I principali interventi</w:t>
      </w:r>
      <w:r w:rsidR="00DF3939">
        <w:rPr>
          <w:rFonts w:ascii="Garamond" w:hAnsi="Garamond" w:cs="Times New Roman"/>
        </w:rPr>
        <w:t xml:space="preserve"> </w:t>
      </w:r>
      <w:r>
        <w:rPr>
          <w:rFonts w:ascii="Garamond" w:hAnsi="Garamond" w:cs="Times New Roman"/>
        </w:rPr>
        <w:t xml:space="preserve">hanno interessato </w:t>
      </w:r>
      <w:r w:rsidRPr="00812E2D">
        <w:rPr>
          <w:rFonts w:ascii="Garamond" w:hAnsi="Garamond" w:cs="Times New Roman"/>
          <w:b/>
          <w:bCs/>
        </w:rPr>
        <w:t>la sistemazione dell’ingresso</w:t>
      </w:r>
      <w:r w:rsidRPr="00812E2D">
        <w:rPr>
          <w:rFonts w:ascii="Garamond" w:hAnsi="Garamond" w:cs="Times New Roman"/>
        </w:rPr>
        <w:t xml:space="preserve"> e dei viali di accesso, attraverso il ripristino del sistema di raccolta e regimentazione delle acque piovane, la ripavimentazione con materiale drenante al 100% e </w:t>
      </w:r>
      <w:r w:rsidR="006164CF">
        <w:rPr>
          <w:rFonts w:ascii="Garamond" w:hAnsi="Garamond" w:cs="Times New Roman"/>
        </w:rPr>
        <w:t>la</w:t>
      </w:r>
      <w:r w:rsidRPr="00812E2D">
        <w:rPr>
          <w:rFonts w:ascii="Garamond" w:hAnsi="Garamond" w:cs="Times New Roman"/>
        </w:rPr>
        <w:t xml:space="preserve"> </w:t>
      </w:r>
      <w:r w:rsidR="006164CF" w:rsidRPr="00812E2D">
        <w:rPr>
          <w:rFonts w:ascii="Garamond" w:hAnsi="Garamond" w:cs="Times New Roman"/>
        </w:rPr>
        <w:t>ricostituzione</w:t>
      </w:r>
      <w:r w:rsidRPr="00812E2D">
        <w:rPr>
          <w:rFonts w:ascii="Garamond" w:hAnsi="Garamond" w:cs="Times New Roman"/>
        </w:rPr>
        <w:t xml:space="preserve"> delle delimitazioni della siepe laterale di</w:t>
      </w:r>
      <w:r>
        <w:rPr>
          <w:rFonts w:ascii="Garamond" w:hAnsi="Garamond" w:cs="Times New Roman"/>
        </w:rPr>
        <w:t xml:space="preserve"> alloro</w:t>
      </w:r>
      <w:r w:rsidRPr="00812E2D">
        <w:rPr>
          <w:rFonts w:ascii="Garamond" w:hAnsi="Garamond" w:cs="Times New Roman"/>
        </w:rPr>
        <w:t xml:space="preserve"> </w:t>
      </w:r>
      <w:r>
        <w:rPr>
          <w:rFonts w:ascii="Garamond" w:hAnsi="Garamond" w:cs="Times New Roman"/>
        </w:rPr>
        <w:t>(</w:t>
      </w:r>
      <w:r w:rsidRPr="00812E2D">
        <w:rPr>
          <w:rFonts w:ascii="Garamond" w:hAnsi="Garamond" w:cs="Times New Roman"/>
          <w:i/>
          <w:iCs/>
        </w:rPr>
        <w:t xml:space="preserve">Laurus </w:t>
      </w:r>
      <w:proofErr w:type="spellStart"/>
      <w:r w:rsidRPr="00812E2D">
        <w:rPr>
          <w:rFonts w:ascii="Garamond" w:hAnsi="Garamond" w:cs="Times New Roman"/>
          <w:i/>
          <w:iCs/>
        </w:rPr>
        <w:t>nobilis</w:t>
      </w:r>
      <w:proofErr w:type="spellEnd"/>
      <w:r>
        <w:rPr>
          <w:rFonts w:ascii="Garamond" w:hAnsi="Garamond" w:cs="Times New Roman"/>
        </w:rPr>
        <w:t>)</w:t>
      </w:r>
      <w:r w:rsidR="001318B8">
        <w:rPr>
          <w:rFonts w:ascii="Garamond" w:hAnsi="Garamond" w:cs="Times New Roman"/>
        </w:rPr>
        <w:t xml:space="preserve">. </w:t>
      </w:r>
    </w:p>
    <w:p w14:paraId="04C81460" w14:textId="14793B3C" w:rsidR="001F0A0B" w:rsidRDefault="001318B8" w:rsidP="001F0A0B">
      <w:pPr>
        <w:jc w:val="both"/>
        <w:rPr>
          <w:rFonts w:ascii="Garamond" w:hAnsi="Garamond" w:cs="Times New Roman"/>
        </w:rPr>
      </w:pPr>
      <w:r>
        <w:rPr>
          <w:rFonts w:ascii="Garamond" w:hAnsi="Garamond" w:cs="Times New Roman"/>
        </w:rPr>
        <w:t xml:space="preserve">Si è quindi passati a </w:t>
      </w:r>
      <w:r w:rsidR="00DF3939">
        <w:rPr>
          <w:rFonts w:ascii="Garamond" w:hAnsi="Garamond" w:cs="Times New Roman"/>
        </w:rPr>
        <w:t>lavorare</w:t>
      </w:r>
      <w:r>
        <w:rPr>
          <w:rFonts w:ascii="Garamond" w:hAnsi="Garamond" w:cs="Times New Roman"/>
        </w:rPr>
        <w:t xml:space="preserve"> </w:t>
      </w:r>
      <w:r w:rsidRPr="001318B8">
        <w:rPr>
          <w:rFonts w:ascii="Garamond" w:hAnsi="Garamond" w:cs="Times New Roman"/>
          <w:b/>
          <w:bCs/>
        </w:rPr>
        <w:t>sul</w:t>
      </w:r>
      <w:r w:rsidR="001F0A0B" w:rsidRPr="00812E2D">
        <w:rPr>
          <w:rFonts w:ascii="Garamond" w:hAnsi="Garamond" w:cs="Times New Roman"/>
          <w:b/>
          <w:bCs/>
        </w:rPr>
        <w:t xml:space="preserve"> primo terrazzo d’affaccio a emiciclo</w:t>
      </w:r>
      <w:r w:rsidR="001F0A0B" w:rsidRPr="001318B8">
        <w:rPr>
          <w:rFonts w:ascii="Garamond" w:hAnsi="Garamond" w:cs="Times New Roman"/>
        </w:rPr>
        <w:t xml:space="preserve">, </w:t>
      </w:r>
      <w:r w:rsidR="008E255E" w:rsidRPr="001318B8">
        <w:rPr>
          <w:rFonts w:ascii="Garamond" w:hAnsi="Garamond" w:cs="Times New Roman"/>
        </w:rPr>
        <w:t>c</w:t>
      </w:r>
      <w:r w:rsidR="008E255E" w:rsidRPr="00812E2D">
        <w:rPr>
          <w:rFonts w:ascii="Garamond" w:hAnsi="Garamond" w:cs="Times New Roman"/>
        </w:rPr>
        <w:t>ontraddistinto</w:t>
      </w:r>
      <w:r w:rsidR="001F0A0B" w:rsidRPr="00812E2D">
        <w:rPr>
          <w:rFonts w:ascii="Garamond" w:hAnsi="Garamond" w:cs="Times New Roman"/>
        </w:rPr>
        <w:t xml:space="preserve"> dalla presenza della fontana dell’Airone, </w:t>
      </w:r>
      <w:r w:rsidRPr="001318B8">
        <w:rPr>
          <w:rFonts w:ascii="Garamond" w:hAnsi="Garamond" w:cs="Times New Roman"/>
          <w:b/>
          <w:bCs/>
        </w:rPr>
        <w:t>sul</w:t>
      </w:r>
      <w:r w:rsidR="001F0A0B" w:rsidRPr="00812E2D">
        <w:rPr>
          <w:rFonts w:ascii="Garamond" w:hAnsi="Garamond" w:cs="Times New Roman"/>
          <w:b/>
          <w:bCs/>
        </w:rPr>
        <w:t xml:space="preserve"> </w:t>
      </w:r>
      <w:r w:rsidR="001F0A0B" w:rsidRPr="001318B8">
        <w:rPr>
          <w:rFonts w:ascii="Garamond" w:hAnsi="Garamond" w:cs="Times New Roman"/>
          <w:b/>
          <w:bCs/>
          <w:i/>
          <w:iCs/>
        </w:rPr>
        <w:t>parterre</w:t>
      </w:r>
      <w:r w:rsidR="001F0A0B" w:rsidRPr="00812E2D">
        <w:rPr>
          <w:rFonts w:ascii="Garamond" w:hAnsi="Garamond" w:cs="Times New Roman"/>
          <w:b/>
          <w:bCs/>
        </w:rPr>
        <w:t xml:space="preserve"> antistante e laterale alla villa</w:t>
      </w:r>
      <w:r w:rsidR="001F0A0B" w:rsidRPr="00812E2D">
        <w:rPr>
          <w:rFonts w:ascii="Garamond" w:hAnsi="Garamond" w:cs="Times New Roman"/>
        </w:rPr>
        <w:t xml:space="preserve">, </w:t>
      </w:r>
      <w:r w:rsidR="001F0A0B">
        <w:rPr>
          <w:rFonts w:ascii="Garamond" w:hAnsi="Garamond" w:cs="Times New Roman"/>
        </w:rPr>
        <w:t xml:space="preserve">con </w:t>
      </w:r>
      <w:r>
        <w:rPr>
          <w:rFonts w:ascii="Garamond" w:hAnsi="Garamond" w:cs="Times New Roman"/>
        </w:rPr>
        <w:t>la</w:t>
      </w:r>
      <w:r w:rsidR="001F0A0B">
        <w:rPr>
          <w:rFonts w:ascii="Garamond" w:hAnsi="Garamond" w:cs="Times New Roman"/>
        </w:rPr>
        <w:t xml:space="preserve"> </w:t>
      </w:r>
      <w:r w:rsidRPr="001318B8">
        <w:rPr>
          <w:rFonts w:ascii="Garamond" w:hAnsi="Garamond" w:cs="Times New Roman"/>
        </w:rPr>
        <w:t>riattivazione</w:t>
      </w:r>
      <w:r w:rsidR="001F0A0B" w:rsidRPr="00812E2D">
        <w:rPr>
          <w:rFonts w:ascii="Garamond" w:hAnsi="Garamond" w:cs="Times New Roman"/>
        </w:rPr>
        <w:t xml:space="preserve"> della fontana esistente</w:t>
      </w:r>
      <w:r>
        <w:rPr>
          <w:rFonts w:ascii="Garamond" w:hAnsi="Garamond" w:cs="Times New Roman"/>
        </w:rPr>
        <w:t>,</w:t>
      </w:r>
      <w:r w:rsidR="001F0A0B" w:rsidRPr="00812E2D">
        <w:rPr>
          <w:rFonts w:ascii="Garamond" w:hAnsi="Garamond" w:cs="Times New Roman"/>
        </w:rPr>
        <w:t xml:space="preserve"> il miglioramento dell’accessibilità</w:t>
      </w:r>
      <w:r w:rsidR="001F0A0B">
        <w:rPr>
          <w:rFonts w:ascii="Garamond" w:hAnsi="Garamond" w:cs="Times New Roman"/>
        </w:rPr>
        <w:t xml:space="preserve">, </w:t>
      </w:r>
      <w:r w:rsidR="001F0A0B" w:rsidRPr="00812E2D">
        <w:rPr>
          <w:rFonts w:ascii="Garamond" w:hAnsi="Garamond" w:cs="Times New Roman"/>
        </w:rPr>
        <w:t xml:space="preserve">anche a persone con disabilità, </w:t>
      </w:r>
      <w:r>
        <w:rPr>
          <w:rFonts w:ascii="Garamond" w:hAnsi="Garamond" w:cs="Times New Roman"/>
        </w:rPr>
        <w:t>e la</w:t>
      </w:r>
      <w:r w:rsidR="001F0A0B">
        <w:rPr>
          <w:rFonts w:ascii="Garamond" w:hAnsi="Garamond" w:cs="Times New Roman"/>
        </w:rPr>
        <w:t xml:space="preserve"> piantumazione </w:t>
      </w:r>
      <w:r w:rsidR="001F0A0B" w:rsidRPr="00812E2D">
        <w:rPr>
          <w:rFonts w:ascii="Garamond" w:hAnsi="Garamond" w:cs="Times New Roman"/>
        </w:rPr>
        <w:t xml:space="preserve">di bulbi primaverili </w:t>
      </w:r>
      <w:r w:rsidR="001F0A0B">
        <w:rPr>
          <w:rFonts w:ascii="Garamond" w:hAnsi="Garamond" w:cs="Times New Roman"/>
        </w:rPr>
        <w:t>che</w:t>
      </w:r>
      <w:r>
        <w:rPr>
          <w:rFonts w:ascii="Garamond" w:hAnsi="Garamond" w:cs="Times New Roman"/>
        </w:rPr>
        <w:t>,</w:t>
      </w:r>
      <w:r w:rsidR="001F0A0B">
        <w:rPr>
          <w:rFonts w:ascii="Garamond" w:hAnsi="Garamond" w:cs="Times New Roman"/>
        </w:rPr>
        <w:t xml:space="preserve"> fiorendo, </w:t>
      </w:r>
      <w:r w:rsidR="001F0A0B" w:rsidRPr="00812E2D">
        <w:rPr>
          <w:rFonts w:ascii="Garamond" w:hAnsi="Garamond" w:cs="Times New Roman"/>
        </w:rPr>
        <w:t>evocher</w:t>
      </w:r>
      <w:r w:rsidR="001F0A0B">
        <w:rPr>
          <w:rFonts w:ascii="Garamond" w:hAnsi="Garamond" w:cs="Times New Roman"/>
        </w:rPr>
        <w:t xml:space="preserve">anno </w:t>
      </w:r>
      <w:r w:rsidR="001F0A0B" w:rsidRPr="00812E2D">
        <w:rPr>
          <w:rFonts w:ascii="Garamond" w:hAnsi="Garamond" w:cs="Times New Roman"/>
        </w:rPr>
        <w:t>il disegno del giardino d</w:t>
      </w:r>
      <w:r w:rsidR="001F0A0B">
        <w:rPr>
          <w:rFonts w:ascii="Garamond" w:hAnsi="Garamond" w:cs="Times New Roman"/>
        </w:rPr>
        <w:t>’</w:t>
      </w:r>
      <w:r w:rsidR="001F0A0B" w:rsidRPr="00812E2D">
        <w:rPr>
          <w:rFonts w:ascii="Garamond" w:hAnsi="Garamond" w:cs="Times New Roman"/>
        </w:rPr>
        <w:t>ispirazione formale settecentesca, conservando la base plano altimetrica modellata nei primi del Novecento</w:t>
      </w:r>
      <w:r w:rsidR="008B6112">
        <w:rPr>
          <w:rFonts w:ascii="Garamond" w:hAnsi="Garamond" w:cs="Times New Roman"/>
        </w:rPr>
        <w:t>.</w:t>
      </w:r>
    </w:p>
    <w:p w14:paraId="5E757054" w14:textId="3D07AC35" w:rsidR="001F0A0B" w:rsidRDefault="008B6112" w:rsidP="008B6112">
      <w:pPr>
        <w:jc w:val="both"/>
        <w:rPr>
          <w:rFonts w:ascii="Garamond" w:hAnsi="Garamond" w:cs="Times New Roman"/>
        </w:rPr>
      </w:pPr>
      <w:r>
        <w:rPr>
          <w:rFonts w:ascii="Garamond" w:hAnsi="Garamond" w:cs="Times New Roman"/>
        </w:rPr>
        <w:t xml:space="preserve">Dopo il restauro del muro perimetrale, </w:t>
      </w:r>
      <w:r w:rsidRPr="001318B8">
        <w:rPr>
          <w:rFonts w:ascii="Garamond" w:hAnsi="Garamond" w:cs="Times New Roman"/>
        </w:rPr>
        <w:t>torneranno</w:t>
      </w:r>
      <w:r w:rsidR="001318B8">
        <w:rPr>
          <w:rFonts w:ascii="Garamond" w:hAnsi="Garamond" w:cs="Times New Roman"/>
        </w:rPr>
        <w:t xml:space="preserve"> fruibili</w:t>
      </w:r>
      <w:r>
        <w:rPr>
          <w:rFonts w:ascii="Garamond" w:hAnsi="Garamond" w:cs="Times New Roman"/>
        </w:rPr>
        <w:t xml:space="preserve"> </w:t>
      </w:r>
      <w:r w:rsidR="001F0A0B" w:rsidRPr="00CD00CB">
        <w:rPr>
          <w:rFonts w:ascii="Garamond" w:hAnsi="Garamond" w:cs="Times New Roman"/>
          <w:b/>
          <w:bCs/>
        </w:rPr>
        <w:t xml:space="preserve">il </w:t>
      </w:r>
      <w:r w:rsidR="001F0A0B" w:rsidRPr="00812E2D">
        <w:rPr>
          <w:rFonts w:ascii="Garamond" w:hAnsi="Garamond" w:cs="Times New Roman"/>
          <w:b/>
          <w:bCs/>
        </w:rPr>
        <w:t>teatro delle camelie</w:t>
      </w:r>
      <w:r>
        <w:rPr>
          <w:rFonts w:ascii="Garamond" w:hAnsi="Garamond" w:cs="Times New Roman"/>
          <w:b/>
          <w:bCs/>
        </w:rPr>
        <w:t xml:space="preserve"> e la nuova area degli orti</w:t>
      </w:r>
      <w:r w:rsidR="001F0A0B" w:rsidRPr="00812E2D">
        <w:rPr>
          <w:rFonts w:ascii="Garamond" w:hAnsi="Garamond" w:cs="Times New Roman"/>
        </w:rPr>
        <w:t xml:space="preserve">, </w:t>
      </w:r>
      <w:r w:rsidR="006164CF">
        <w:rPr>
          <w:rFonts w:ascii="Garamond" w:hAnsi="Garamond" w:cs="Times New Roman"/>
        </w:rPr>
        <w:t>con</w:t>
      </w:r>
      <w:r w:rsidR="001F0A0B" w:rsidRPr="00812E2D">
        <w:rPr>
          <w:rFonts w:ascii="Garamond" w:hAnsi="Garamond" w:cs="Times New Roman"/>
        </w:rPr>
        <w:t xml:space="preserve"> </w:t>
      </w:r>
      <w:r w:rsidR="00DF3939">
        <w:rPr>
          <w:rFonts w:ascii="Garamond" w:hAnsi="Garamond" w:cs="Times New Roman"/>
        </w:rPr>
        <w:t>la sistemazione</w:t>
      </w:r>
      <w:r w:rsidR="001F0A0B" w:rsidRPr="00812E2D">
        <w:rPr>
          <w:rFonts w:ascii="Garamond" w:hAnsi="Garamond" w:cs="Times New Roman"/>
        </w:rPr>
        <w:t xml:space="preserve"> della Serra di rinvaso e delle pergole in ferro esistenti, l’impianto di un pomario di antiche varietà umbre, oltre alla messa in sicurezza dello spazio dei ruderi di antiche serre crollate.</w:t>
      </w:r>
    </w:p>
    <w:p w14:paraId="3BCC08B9" w14:textId="6D39555A" w:rsidR="00DF3939" w:rsidRPr="00DF3939" w:rsidRDefault="00DF3939" w:rsidP="00DF3939">
      <w:pPr>
        <w:jc w:val="both"/>
        <w:rPr>
          <w:rFonts w:ascii="Garamond" w:hAnsi="Garamond" w:cs="Times New Roman"/>
        </w:rPr>
      </w:pPr>
      <w:r w:rsidRPr="00DF3939">
        <w:rPr>
          <w:rFonts w:ascii="Garamond" w:hAnsi="Garamond" w:cs="Times New Roman"/>
        </w:rPr>
        <w:t>Il progetto esecutivo è</w:t>
      </w:r>
      <w:r>
        <w:rPr>
          <w:rFonts w:ascii="Garamond" w:hAnsi="Garamond" w:cs="Times New Roman"/>
        </w:rPr>
        <w:t xml:space="preserve"> firmato dall’architetto</w:t>
      </w:r>
      <w:r w:rsidRPr="00DF3939">
        <w:rPr>
          <w:rFonts w:ascii="Garamond" w:hAnsi="Garamond" w:cs="Times New Roman"/>
        </w:rPr>
        <w:t xml:space="preserve"> Maria Cristina Tullio</w:t>
      </w:r>
      <w:r>
        <w:rPr>
          <w:rFonts w:ascii="Garamond" w:hAnsi="Garamond" w:cs="Times New Roman"/>
        </w:rPr>
        <w:t>, con la</w:t>
      </w:r>
      <w:r w:rsidRPr="00DF3939">
        <w:rPr>
          <w:rFonts w:ascii="Garamond" w:hAnsi="Garamond" w:cs="Times New Roman"/>
        </w:rPr>
        <w:t xml:space="preserve"> collaborazione degli architetti Elisa Monteduro, Matteo Polci, Marta Murru, Cecilia Condemi, Mattia Proietti Tocca, Sandro Polci; per gli aspetti strutturali hanno fornito supporto Strutture BCD progetti e l’ing</w:t>
      </w:r>
      <w:r>
        <w:rPr>
          <w:rFonts w:ascii="Garamond" w:hAnsi="Garamond" w:cs="Times New Roman"/>
        </w:rPr>
        <w:t>egner</w:t>
      </w:r>
      <w:r w:rsidRPr="00DF3939">
        <w:rPr>
          <w:rFonts w:ascii="Garamond" w:hAnsi="Garamond" w:cs="Times New Roman"/>
        </w:rPr>
        <w:t xml:space="preserve"> Giuseppe Carluccio; per gli impianti</w:t>
      </w:r>
      <w:r>
        <w:rPr>
          <w:rFonts w:ascii="Garamond" w:hAnsi="Garamond" w:cs="Times New Roman"/>
        </w:rPr>
        <w:t>,</w:t>
      </w:r>
      <w:r w:rsidRPr="00DF3939">
        <w:rPr>
          <w:rFonts w:ascii="Garamond" w:hAnsi="Garamond" w:cs="Times New Roman"/>
        </w:rPr>
        <w:t xml:space="preserve"> FP progetti. </w:t>
      </w:r>
    </w:p>
    <w:p w14:paraId="1D77749B" w14:textId="4B8C4A44" w:rsidR="00DF3939" w:rsidRPr="00DF3939" w:rsidRDefault="00DF3939" w:rsidP="00DF3939">
      <w:pPr>
        <w:jc w:val="both"/>
        <w:rPr>
          <w:rFonts w:ascii="Garamond" w:hAnsi="Garamond" w:cs="Times New Roman"/>
        </w:rPr>
      </w:pPr>
      <w:r w:rsidRPr="00DF3939">
        <w:rPr>
          <w:rFonts w:ascii="Garamond" w:hAnsi="Garamond" w:cs="Times New Roman"/>
        </w:rPr>
        <w:t xml:space="preserve">L’aspetto agronomico è stato curato da Isabella Dalla Ragione. </w:t>
      </w:r>
    </w:p>
    <w:p w14:paraId="0AC11828" w14:textId="77777777" w:rsidR="00DF3939" w:rsidRPr="00DF3939" w:rsidRDefault="00DF3939" w:rsidP="00DF3939">
      <w:pPr>
        <w:jc w:val="both"/>
        <w:rPr>
          <w:rFonts w:ascii="Garamond" w:hAnsi="Garamond" w:cs="Times New Roman"/>
        </w:rPr>
      </w:pPr>
      <w:r w:rsidRPr="00DF3939">
        <w:rPr>
          <w:rFonts w:ascii="Garamond" w:hAnsi="Garamond" w:cs="Times New Roman"/>
        </w:rPr>
        <w:t xml:space="preserve">Il coordinamento della sicurezza è stato eseguito da </w:t>
      </w:r>
      <w:proofErr w:type="spellStart"/>
      <w:r w:rsidRPr="00DF3939">
        <w:rPr>
          <w:rFonts w:ascii="Garamond" w:hAnsi="Garamond" w:cs="Times New Roman"/>
        </w:rPr>
        <w:t>Tecnostudio</w:t>
      </w:r>
      <w:proofErr w:type="spellEnd"/>
      <w:r w:rsidRPr="00DF3939">
        <w:rPr>
          <w:rFonts w:ascii="Garamond" w:hAnsi="Garamond" w:cs="Times New Roman"/>
        </w:rPr>
        <w:t xml:space="preserve">; l’impresa appaltatrice è Sensi Leonello SRL; l’impresa subappaltatrice </w:t>
      </w:r>
      <w:proofErr w:type="spellStart"/>
      <w:r w:rsidRPr="00DF3939">
        <w:rPr>
          <w:rFonts w:ascii="Garamond" w:hAnsi="Garamond" w:cs="Times New Roman"/>
        </w:rPr>
        <w:t>Ecolservice</w:t>
      </w:r>
      <w:proofErr w:type="spellEnd"/>
      <w:r w:rsidRPr="00DF3939">
        <w:rPr>
          <w:rFonts w:ascii="Garamond" w:hAnsi="Garamond" w:cs="Times New Roman"/>
        </w:rPr>
        <w:t xml:space="preserve"> SRL. </w:t>
      </w:r>
    </w:p>
    <w:p w14:paraId="2CC872B3" w14:textId="77777777" w:rsidR="00DF3939" w:rsidRPr="00DF3939" w:rsidRDefault="00DF3939" w:rsidP="00DF3939">
      <w:pPr>
        <w:jc w:val="both"/>
        <w:rPr>
          <w:rFonts w:ascii="Garamond" w:hAnsi="Garamond" w:cs="Times New Roman"/>
        </w:rPr>
      </w:pPr>
      <w:r w:rsidRPr="00DF3939">
        <w:rPr>
          <w:rFonts w:ascii="Garamond" w:hAnsi="Garamond" w:cs="Times New Roman"/>
        </w:rPr>
        <w:t xml:space="preserve">L’impianto di illuminazione è stato realizzato da </w:t>
      </w:r>
      <w:proofErr w:type="spellStart"/>
      <w:r w:rsidRPr="00DF3939">
        <w:rPr>
          <w:rFonts w:ascii="Garamond" w:hAnsi="Garamond" w:cs="Times New Roman"/>
        </w:rPr>
        <w:t>Pegam</w:t>
      </w:r>
      <w:proofErr w:type="spellEnd"/>
      <w:r w:rsidRPr="00DF3939">
        <w:rPr>
          <w:rFonts w:ascii="Garamond" w:hAnsi="Garamond" w:cs="Times New Roman"/>
        </w:rPr>
        <w:t xml:space="preserve"> SRL. </w:t>
      </w:r>
    </w:p>
    <w:p w14:paraId="20E51166" w14:textId="2DDC366F" w:rsidR="00DF3939" w:rsidRPr="00DF3939" w:rsidRDefault="00DF3939" w:rsidP="00DF3939">
      <w:pPr>
        <w:jc w:val="both"/>
        <w:rPr>
          <w:rFonts w:ascii="Garamond" w:hAnsi="Garamond" w:cs="Times New Roman"/>
        </w:rPr>
      </w:pPr>
      <w:r w:rsidRPr="00DF3939">
        <w:rPr>
          <w:rFonts w:ascii="Garamond" w:hAnsi="Garamond" w:cs="Times New Roman"/>
        </w:rPr>
        <w:lastRenderedPageBreak/>
        <w:t>Le attività di valorizzazione e comunicazione sono state affidate al Centro di Ateneo per i Musei Scientifici dell’Università degli Studi di Perugia</w:t>
      </w:r>
      <w:r w:rsidR="003951CE">
        <w:rPr>
          <w:rFonts w:ascii="Garamond" w:hAnsi="Garamond" w:cs="Times New Roman"/>
        </w:rPr>
        <w:t xml:space="preserve"> che ha </w:t>
      </w:r>
      <w:r w:rsidR="00AD3481">
        <w:rPr>
          <w:rFonts w:ascii="Garamond" w:hAnsi="Garamond" w:cs="Times New Roman"/>
        </w:rPr>
        <w:t>studiato</w:t>
      </w:r>
      <w:r w:rsidR="003951CE" w:rsidRPr="003951CE">
        <w:rPr>
          <w:rFonts w:ascii="Garamond" w:hAnsi="Garamond" w:cs="Times New Roman"/>
        </w:rPr>
        <w:t>, in collaborazione con Alberi Maestri, un ricco calendario di corsi di formazione</w:t>
      </w:r>
      <w:r>
        <w:rPr>
          <w:rFonts w:ascii="Garamond" w:hAnsi="Garamond" w:cs="Times New Roman"/>
        </w:rPr>
        <w:t>.</w:t>
      </w:r>
    </w:p>
    <w:p w14:paraId="0418D6D5" w14:textId="0ED93DC4" w:rsidR="00DF3939" w:rsidRPr="00812E2D" w:rsidRDefault="00DF3939" w:rsidP="00DF3939">
      <w:pPr>
        <w:jc w:val="both"/>
        <w:rPr>
          <w:rFonts w:ascii="Garamond" w:hAnsi="Garamond" w:cs="Times New Roman"/>
        </w:rPr>
      </w:pPr>
      <w:r w:rsidRPr="00DF3939">
        <w:rPr>
          <w:rFonts w:ascii="Garamond" w:hAnsi="Garamond" w:cs="Times New Roman"/>
        </w:rPr>
        <w:t>La supervisione dei restauri è stata eseguita da Consorzio Aureo.</w:t>
      </w:r>
    </w:p>
    <w:p w14:paraId="26B7AFEE" w14:textId="77777777" w:rsidR="001F0A0B" w:rsidRDefault="001F0A0B" w:rsidP="00D26647">
      <w:pPr>
        <w:rPr>
          <w:rFonts w:ascii="Garamond" w:hAnsi="Garamond" w:cs="Times New Roman"/>
        </w:rPr>
      </w:pPr>
    </w:p>
    <w:p w14:paraId="2B4A57C4" w14:textId="77777777" w:rsidR="00DF3939" w:rsidRPr="00DF3939" w:rsidRDefault="00DF3939" w:rsidP="006164CF">
      <w:pPr>
        <w:jc w:val="both"/>
        <w:rPr>
          <w:rFonts w:ascii="Garamond" w:hAnsi="Garamond" w:cs="Times New Roman"/>
          <w:b/>
          <w:bCs/>
        </w:rPr>
      </w:pPr>
      <w:r w:rsidRPr="00DF3939">
        <w:rPr>
          <w:rFonts w:ascii="Garamond" w:hAnsi="Garamond" w:cs="Times New Roman"/>
          <w:b/>
          <w:bCs/>
        </w:rPr>
        <w:t xml:space="preserve">Il Bagno del Cardinale </w:t>
      </w:r>
    </w:p>
    <w:p w14:paraId="443D7A92" w14:textId="14189FC9" w:rsidR="00CD00CB" w:rsidRDefault="00CD00CB" w:rsidP="006164CF">
      <w:pPr>
        <w:jc w:val="both"/>
        <w:rPr>
          <w:rFonts w:ascii="Garamond" w:hAnsi="Garamond" w:cs="Times New Roman"/>
        </w:rPr>
      </w:pPr>
      <w:r>
        <w:rPr>
          <w:rFonts w:ascii="Garamond" w:hAnsi="Garamond" w:cs="Times New Roman"/>
        </w:rPr>
        <w:t xml:space="preserve">Tra i tesori conservati dalla Villa </w:t>
      </w:r>
      <w:r w:rsidR="00B258FD">
        <w:rPr>
          <w:rFonts w:ascii="Garamond" w:hAnsi="Garamond" w:cs="Times New Roman"/>
        </w:rPr>
        <w:t xml:space="preserve">del Colle </w:t>
      </w:r>
      <w:r>
        <w:rPr>
          <w:rFonts w:ascii="Garamond" w:hAnsi="Garamond" w:cs="Times New Roman"/>
        </w:rPr>
        <w:t>del Cardinale, assume un carattere di unicità</w:t>
      </w:r>
      <w:r w:rsidR="001318B8">
        <w:rPr>
          <w:rFonts w:ascii="Garamond" w:hAnsi="Garamond" w:cs="Times New Roman"/>
        </w:rPr>
        <w:t xml:space="preserve"> il </w:t>
      </w:r>
      <w:r w:rsidR="001318B8">
        <w:rPr>
          <w:rFonts w:ascii="Garamond" w:hAnsi="Garamond" w:cs="Times New Roman"/>
          <w:i/>
          <w:iCs/>
        </w:rPr>
        <w:t>Bagno del Cardinale,</w:t>
      </w:r>
      <w:r>
        <w:rPr>
          <w:rFonts w:ascii="Garamond" w:hAnsi="Garamond" w:cs="Times New Roman"/>
        </w:rPr>
        <w:t xml:space="preserve"> un complesso edificio che, </w:t>
      </w:r>
      <w:r w:rsidRPr="00CD00CB">
        <w:rPr>
          <w:rFonts w:ascii="Garamond" w:hAnsi="Garamond" w:cs="Times New Roman"/>
        </w:rPr>
        <w:t xml:space="preserve">secondo recenti studi condotti da una </w:t>
      </w:r>
      <w:r w:rsidR="006164CF">
        <w:rPr>
          <w:rFonts w:ascii="Garamond" w:hAnsi="Garamond" w:cs="Times New Roman"/>
          <w:i/>
          <w:iCs/>
        </w:rPr>
        <w:t>é</w:t>
      </w:r>
      <w:r w:rsidRPr="00CD00CB">
        <w:rPr>
          <w:rFonts w:ascii="Garamond" w:hAnsi="Garamond" w:cs="Times New Roman"/>
          <w:i/>
          <w:iCs/>
        </w:rPr>
        <w:t>quipe</w:t>
      </w:r>
      <w:r w:rsidRPr="00CD00CB">
        <w:rPr>
          <w:rFonts w:ascii="Garamond" w:hAnsi="Garamond" w:cs="Times New Roman"/>
        </w:rPr>
        <w:t xml:space="preserve"> </w:t>
      </w:r>
      <w:r w:rsidR="00DF3939">
        <w:rPr>
          <w:rFonts w:ascii="Garamond" w:hAnsi="Garamond" w:cs="Times New Roman"/>
        </w:rPr>
        <w:t xml:space="preserve">del </w:t>
      </w:r>
      <w:r w:rsidR="00DF3939" w:rsidRPr="00DF3939">
        <w:rPr>
          <w:rFonts w:ascii="Garamond" w:hAnsi="Garamond" w:cs="Times New Roman"/>
        </w:rPr>
        <w:t xml:space="preserve">Dipartimento per la innovazione nei sistemi biologici, agroalimentari e forestali (DIBAF) </w:t>
      </w:r>
      <w:r w:rsidRPr="00CD00CB">
        <w:rPr>
          <w:rFonts w:ascii="Garamond" w:hAnsi="Garamond" w:cs="Times New Roman"/>
        </w:rPr>
        <w:t xml:space="preserve">dell’Università della Tuscia, è un annesso del giardino di matrice arcadica, costituito dalla sovrapposizione di </w:t>
      </w:r>
      <w:r w:rsidR="006164CF">
        <w:rPr>
          <w:rFonts w:ascii="Garamond" w:hAnsi="Garamond" w:cs="Times New Roman"/>
        </w:rPr>
        <w:t xml:space="preserve">nuove e </w:t>
      </w:r>
      <w:proofErr w:type="spellStart"/>
      <w:r w:rsidR="006164CF">
        <w:rPr>
          <w:rFonts w:ascii="Garamond" w:hAnsi="Garamond" w:cs="Times New Roman"/>
        </w:rPr>
        <w:t>pre</w:t>
      </w:r>
      <w:proofErr w:type="spellEnd"/>
      <w:r w:rsidR="006164CF">
        <w:rPr>
          <w:rFonts w:ascii="Garamond" w:hAnsi="Garamond" w:cs="Times New Roman"/>
        </w:rPr>
        <w:t>-esistenti costruzioni</w:t>
      </w:r>
      <w:r w:rsidRPr="00CD00CB">
        <w:rPr>
          <w:rFonts w:ascii="Garamond" w:hAnsi="Garamond" w:cs="Times New Roman"/>
        </w:rPr>
        <w:t>, in diretta connessione con il bosco e con il giardino pensile.</w:t>
      </w:r>
    </w:p>
    <w:p w14:paraId="794E03DD" w14:textId="658CD0E3" w:rsidR="008A2E5C" w:rsidRDefault="00CD00CB" w:rsidP="006164CF">
      <w:pPr>
        <w:jc w:val="both"/>
        <w:rPr>
          <w:rFonts w:ascii="Garamond" w:hAnsi="Garamond" w:cs="Times New Roman"/>
        </w:rPr>
      </w:pPr>
      <w:r>
        <w:rPr>
          <w:rFonts w:ascii="Garamond" w:hAnsi="Garamond" w:cs="Times New Roman"/>
        </w:rPr>
        <w:t xml:space="preserve">Il </w:t>
      </w:r>
      <w:r w:rsidRPr="00AD3481">
        <w:rPr>
          <w:rFonts w:ascii="Garamond" w:hAnsi="Garamond" w:cs="Times New Roman"/>
          <w:i/>
          <w:iCs/>
        </w:rPr>
        <w:t>Bagno del Cardinale</w:t>
      </w:r>
      <w:r>
        <w:rPr>
          <w:rFonts w:ascii="Garamond" w:hAnsi="Garamond" w:cs="Times New Roman"/>
        </w:rPr>
        <w:t xml:space="preserve"> è stato oggetto d</w:t>
      </w:r>
      <w:r w:rsidR="008A2E5C">
        <w:rPr>
          <w:rFonts w:ascii="Garamond" w:hAnsi="Garamond" w:cs="Times New Roman"/>
        </w:rPr>
        <w:t>i lavori di manutenzione straordinaria per la messa in sicurezza e il consolidamento strutturale dell’intera area</w:t>
      </w:r>
      <w:r w:rsidR="00452A54">
        <w:rPr>
          <w:rFonts w:ascii="Garamond" w:hAnsi="Garamond" w:cs="Times New Roman"/>
        </w:rPr>
        <w:t>, a cura dell’architetto e ingegnere Massimo Mariani</w:t>
      </w:r>
      <w:r w:rsidR="008A2E5C">
        <w:rPr>
          <w:rFonts w:ascii="Garamond" w:hAnsi="Garamond" w:cs="Times New Roman"/>
        </w:rPr>
        <w:t>. A questi si sono aggiunti degli interventi conservativi de</w:t>
      </w:r>
      <w:r w:rsidR="001318B8">
        <w:rPr>
          <w:rFonts w:ascii="Garamond" w:hAnsi="Garamond" w:cs="Times New Roman"/>
        </w:rPr>
        <w:t>gl</w:t>
      </w:r>
      <w:r w:rsidR="008A2E5C">
        <w:rPr>
          <w:rFonts w:ascii="Garamond" w:hAnsi="Garamond" w:cs="Times New Roman"/>
        </w:rPr>
        <w:t>i</w:t>
      </w:r>
      <w:r w:rsidR="001318B8">
        <w:rPr>
          <w:rFonts w:ascii="Garamond" w:hAnsi="Garamond" w:cs="Times New Roman"/>
        </w:rPr>
        <w:t xml:space="preserve"> affreschi</w:t>
      </w:r>
      <w:r w:rsidR="008A2E5C">
        <w:rPr>
          <w:rFonts w:ascii="Garamond" w:hAnsi="Garamond" w:cs="Times New Roman"/>
        </w:rPr>
        <w:t xml:space="preserve"> di Marcello Leopardi che </w:t>
      </w:r>
      <w:r w:rsidR="001318B8">
        <w:rPr>
          <w:rFonts w:ascii="Garamond" w:hAnsi="Garamond" w:cs="Times New Roman"/>
        </w:rPr>
        <w:t>decorano</w:t>
      </w:r>
      <w:r w:rsidR="008A2E5C">
        <w:rPr>
          <w:rFonts w:ascii="Garamond" w:hAnsi="Garamond" w:cs="Times New Roman"/>
        </w:rPr>
        <w:t xml:space="preserve"> le stanze della </w:t>
      </w:r>
      <w:r w:rsidR="008A2E5C">
        <w:rPr>
          <w:rFonts w:ascii="Garamond" w:hAnsi="Garamond" w:cs="Times New Roman"/>
          <w:i/>
          <w:iCs/>
        </w:rPr>
        <w:t>Biblioteca</w:t>
      </w:r>
      <w:r w:rsidR="001318B8">
        <w:rPr>
          <w:rFonts w:ascii="Garamond" w:hAnsi="Garamond" w:cs="Times New Roman"/>
          <w:i/>
          <w:iCs/>
        </w:rPr>
        <w:t xml:space="preserve">, </w:t>
      </w:r>
      <w:r w:rsidR="008A2E5C">
        <w:rPr>
          <w:rFonts w:ascii="Garamond" w:hAnsi="Garamond" w:cs="Times New Roman"/>
        </w:rPr>
        <w:t xml:space="preserve">dapprima </w:t>
      </w:r>
      <w:r w:rsidR="008A2E5C" w:rsidRPr="00812E2D">
        <w:rPr>
          <w:rFonts w:ascii="Garamond" w:hAnsi="Garamond" w:cs="Times New Roman"/>
        </w:rPr>
        <w:t>rileva</w:t>
      </w:r>
      <w:r w:rsidR="008A2E5C">
        <w:rPr>
          <w:rFonts w:ascii="Garamond" w:hAnsi="Garamond" w:cs="Times New Roman"/>
        </w:rPr>
        <w:t>ndo</w:t>
      </w:r>
      <w:r w:rsidR="008A2E5C" w:rsidRPr="00812E2D">
        <w:rPr>
          <w:rFonts w:ascii="Garamond" w:hAnsi="Garamond" w:cs="Times New Roman"/>
        </w:rPr>
        <w:t xml:space="preserve"> le diverse fasi pittoriche</w:t>
      </w:r>
      <w:r w:rsidR="008A2E5C">
        <w:rPr>
          <w:rFonts w:ascii="Garamond" w:hAnsi="Garamond" w:cs="Times New Roman"/>
        </w:rPr>
        <w:t xml:space="preserve">, quindi ripercorrendo </w:t>
      </w:r>
      <w:r w:rsidR="008A2E5C" w:rsidRPr="00812E2D">
        <w:rPr>
          <w:rFonts w:ascii="Garamond" w:hAnsi="Garamond" w:cs="Times New Roman"/>
        </w:rPr>
        <w:t>l’iter esecutivo delle pitture</w:t>
      </w:r>
      <w:r w:rsidR="008A2E5C">
        <w:rPr>
          <w:rFonts w:ascii="Garamond" w:hAnsi="Garamond" w:cs="Times New Roman"/>
        </w:rPr>
        <w:t>, individuando</w:t>
      </w:r>
      <w:r w:rsidR="008A2E5C" w:rsidRPr="00812E2D">
        <w:rPr>
          <w:rFonts w:ascii="Garamond" w:hAnsi="Garamond" w:cs="Times New Roman"/>
        </w:rPr>
        <w:t xml:space="preserve"> le cause di degrado </w:t>
      </w:r>
      <w:r w:rsidR="008A2E5C">
        <w:rPr>
          <w:rFonts w:ascii="Garamond" w:hAnsi="Garamond" w:cs="Times New Roman"/>
        </w:rPr>
        <w:t>e</w:t>
      </w:r>
      <w:r w:rsidR="001318B8">
        <w:rPr>
          <w:rFonts w:ascii="Garamond" w:hAnsi="Garamond" w:cs="Times New Roman"/>
        </w:rPr>
        <w:t xml:space="preserve">, infine, </w:t>
      </w:r>
      <w:r w:rsidR="008A2E5C">
        <w:rPr>
          <w:rFonts w:ascii="Garamond" w:hAnsi="Garamond" w:cs="Times New Roman"/>
        </w:rPr>
        <w:t>riconoscendo</w:t>
      </w:r>
      <w:r w:rsidR="008A2E5C" w:rsidRPr="00812E2D">
        <w:rPr>
          <w:rFonts w:ascii="Garamond" w:hAnsi="Garamond" w:cs="Times New Roman"/>
        </w:rPr>
        <w:t xml:space="preserve"> </w:t>
      </w:r>
      <w:r w:rsidR="00452A54">
        <w:rPr>
          <w:rFonts w:ascii="Garamond" w:hAnsi="Garamond" w:cs="Times New Roman"/>
        </w:rPr>
        <w:t>i</w:t>
      </w:r>
      <w:r w:rsidR="008A2E5C" w:rsidRPr="00812E2D">
        <w:rPr>
          <w:rFonts w:ascii="Garamond" w:hAnsi="Garamond" w:cs="Times New Roman"/>
        </w:rPr>
        <w:t xml:space="preserve"> restaur</w:t>
      </w:r>
      <w:r w:rsidR="00452A54">
        <w:rPr>
          <w:rFonts w:ascii="Garamond" w:hAnsi="Garamond" w:cs="Times New Roman"/>
        </w:rPr>
        <w:t>i</w:t>
      </w:r>
      <w:r w:rsidR="008A2E5C" w:rsidRPr="00812E2D">
        <w:rPr>
          <w:rFonts w:ascii="Garamond" w:hAnsi="Garamond" w:cs="Times New Roman"/>
        </w:rPr>
        <w:t xml:space="preserve"> precedenti e le diverse manomissioni</w:t>
      </w:r>
      <w:r w:rsidR="008A2E5C">
        <w:rPr>
          <w:rFonts w:ascii="Garamond" w:hAnsi="Garamond" w:cs="Times New Roman"/>
        </w:rPr>
        <w:t>.</w:t>
      </w:r>
      <w:r w:rsidR="001318B8">
        <w:rPr>
          <w:rFonts w:ascii="Garamond" w:hAnsi="Garamond" w:cs="Times New Roman"/>
        </w:rPr>
        <w:t xml:space="preserve"> Al pubblico</w:t>
      </w:r>
      <w:r w:rsidR="009D571E">
        <w:rPr>
          <w:rFonts w:ascii="Garamond" w:hAnsi="Garamond" w:cs="Times New Roman"/>
        </w:rPr>
        <w:t xml:space="preserve"> </w:t>
      </w:r>
      <w:r w:rsidR="000D5B02">
        <w:rPr>
          <w:rFonts w:ascii="Garamond" w:hAnsi="Garamond" w:cs="Times New Roman"/>
        </w:rPr>
        <w:t>sarà inoltre offerta</w:t>
      </w:r>
      <w:r w:rsidR="008A2E5C">
        <w:rPr>
          <w:rFonts w:ascii="Garamond" w:hAnsi="Garamond" w:cs="Times New Roman"/>
        </w:rPr>
        <w:t xml:space="preserve"> </w:t>
      </w:r>
      <w:r w:rsidR="009D571E">
        <w:rPr>
          <w:rFonts w:ascii="Garamond" w:hAnsi="Garamond" w:cs="Times New Roman"/>
        </w:rPr>
        <w:t xml:space="preserve">la possibilità di visitare </w:t>
      </w:r>
      <w:r w:rsidR="008A2E5C">
        <w:rPr>
          <w:rFonts w:ascii="Garamond" w:hAnsi="Garamond" w:cs="Times New Roman"/>
        </w:rPr>
        <w:t xml:space="preserve">in modo virtuale </w:t>
      </w:r>
      <w:r w:rsidR="009D571E">
        <w:rPr>
          <w:rFonts w:ascii="Garamond" w:hAnsi="Garamond" w:cs="Times New Roman"/>
        </w:rPr>
        <w:t xml:space="preserve">gli ambienti del Bagno, così </w:t>
      </w:r>
      <w:r w:rsidR="008A2E5C" w:rsidRPr="00812E2D">
        <w:rPr>
          <w:rFonts w:ascii="Garamond" w:hAnsi="Garamond" w:cs="Times New Roman"/>
        </w:rPr>
        <w:t>come un tempo dovevano presentarsi</w:t>
      </w:r>
      <w:r w:rsidR="008A2E5C">
        <w:rPr>
          <w:rFonts w:ascii="Garamond" w:hAnsi="Garamond" w:cs="Times New Roman"/>
        </w:rPr>
        <w:t>.</w:t>
      </w:r>
    </w:p>
    <w:p w14:paraId="76FD06F5" w14:textId="3534CC16" w:rsidR="00452A54" w:rsidRPr="00452A54" w:rsidRDefault="00452A54" w:rsidP="00452A54">
      <w:pPr>
        <w:jc w:val="both"/>
        <w:rPr>
          <w:rFonts w:ascii="Garamond" w:hAnsi="Garamond" w:cs="Times New Roman"/>
        </w:rPr>
      </w:pPr>
      <w:r w:rsidRPr="00452A54">
        <w:rPr>
          <w:rFonts w:ascii="Garamond" w:hAnsi="Garamond" w:cs="Times New Roman"/>
        </w:rPr>
        <w:t>Le diverse fasi sono state svolte da un gruppo di ricerca interdisciplinare composto, in quest</w:t>
      </w:r>
      <w:r>
        <w:rPr>
          <w:rFonts w:ascii="Garamond" w:hAnsi="Garamond" w:cs="Times New Roman"/>
        </w:rPr>
        <w:t>o</w:t>
      </w:r>
      <w:r w:rsidRPr="00452A54">
        <w:rPr>
          <w:rFonts w:ascii="Garamond" w:hAnsi="Garamond" w:cs="Times New Roman"/>
        </w:rPr>
        <w:t xml:space="preserve"> prim</w:t>
      </w:r>
      <w:r>
        <w:rPr>
          <w:rFonts w:ascii="Garamond" w:hAnsi="Garamond" w:cs="Times New Roman"/>
        </w:rPr>
        <w:t>o</w:t>
      </w:r>
      <w:r w:rsidRPr="00452A54">
        <w:rPr>
          <w:rFonts w:ascii="Garamond" w:hAnsi="Garamond" w:cs="Times New Roman"/>
        </w:rPr>
        <w:t xml:space="preserve"> stadio, dagli storici dell’arte Paola Pogliani e Michele Benucci, dalla restauratrice Valeria Valentini, dal fotografo Gaetano Alfano e dall’archeologo esperto in rilievi 3D Luca Lucchetti. Il finanziamento previsto dall’accordo, integrato con un cofinanziamento dell’Ateneo della Tuscia</w:t>
      </w:r>
      <w:r w:rsidR="00AD3481">
        <w:rPr>
          <w:rFonts w:ascii="Garamond" w:hAnsi="Garamond" w:cs="Times New Roman"/>
        </w:rPr>
        <w:t>,</w:t>
      </w:r>
      <w:r w:rsidRPr="00452A54">
        <w:rPr>
          <w:rFonts w:ascii="Garamond" w:hAnsi="Garamond" w:cs="Times New Roman"/>
        </w:rPr>
        <w:t xml:space="preserve"> ha consentito l’attivazione di due assegni di ricerca annuali attribuiti a Michele Benucci e Valeria Valentini.</w:t>
      </w:r>
    </w:p>
    <w:p w14:paraId="1667A638" w14:textId="67FB7B63" w:rsidR="00452A54" w:rsidRDefault="00452A54" w:rsidP="006164CF">
      <w:pPr>
        <w:jc w:val="both"/>
        <w:rPr>
          <w:rFonts w:ascii="Garamond" w:hAnsi="Garamond" w:cs="Times New Roman"/>
        </w:rPr>
      </w:pPr>
      <w:r>
        <w:rPr>
          <w:rFonts w:ascii="Garamond" w:hAnsi="Garamond" w:cs="Times New Roman"/>
        </w:rPr>
        <w:t>Attualmente,</w:t>
      </w:r>
      <w:r w:rsidRPr="00452A54">
        <w:rPr>
          <w:rFonts w:ascii="Garamond" w:hAnsi="Garamond" w:cs="Times New Roman"/>
        </w:rPr>
        <w:t xml:space="preserve"> è stato completato il primo stralcio dei lavori; sono stati consegnati nel mese di marzo 2025 i cantieri per </w:t>
      </w:r>
      <w:r w:rsidR="00AD3481">
        <w:rPr>
          <w:rFonts w:ascii="Garamond" w:hAnsi="Garamond" w:cs="Times New Roman"/>
        </w:rPr>
        <w:t xml:space="preserve">la seconda </w:t>
      </w:r>
      <w:r w:rsidR="00AD3481">
        <w:rPr>
          <w:rFonts w:ascii="Garamond" w:hAnsi="Garamond" w:cs="Times New Roman"/>
          <w:i/>
          <w:iCs/>
        </w:rPr>
        <w:t>tranche</w:t>
      </w:r>
      <w:r w:rsidRPr="00452A54">
        <w:rPr>
          <w:rFonts w:ascii="Garamond" w:hAnsi="Garamond" w:cs="Times New Roman"/>
        </w:rPr>
        <w:t xml:space="preserve">, che prevedono la messa in sicurezza della </w:t>
      </w:r>
      <w:r w:rsidRPr="00AD3481">
        <w:rPr>
          <w:rFonts w:ascii="Garamond" w:hAnsi="Garamond" w:cs="Times New Roman"/>
          <w:i/>
          <w:iCs/>
        </w:rPr>
        <w:t>Biblioteca</w:t>
      </w:r>
      <w:r w:rsidR="00AD3481">
        <w:rPr>
          <w:rFonts w:ascii="Garamond" w:hAnsi="Garamond" w:cs="Times New Roman"/>
        </w:rPr>
        <w:t>;</w:t>
      </w:r>
      <w:r w:rsidRPr="00452A54">
        <w:rPr>
          <w:rFonts w:ascii="Garamond" w:hAnsi="Garamond" w:cs="Times New Roman"/>
        </w:rPr>
        <w:t xml:space="preserve"> la ditta affidataria è la </w:t>
      </w:r>
      <w:proofErr w:type="spellStart"/>
      <w:r w:rsidRPr="00452A54">
        <w:rPr>
          <w:rFonts w:ascii="Garamond" w:hAnsi="Garamond" w:cs="Times New Roman"/>
        </w:rPr>
        <w:t>Tecnoappalti</w:t>
      </w:r>
      <w:proofErr w:type="spellEnd"/>
      <w:r w:rsidRPr="00452A54">
        <w:rPr>
          <w:rFonts w:ascii="Garamond" w:hAnsi="Garamond" w:cs="Times New Roman"/>
        </w:rPr>
        <w:t xml:space="preserve"> dell’ing</w:t>
      </w:r>
      <w:r>
        <w:rPr>
          <w:rFonts w:ascii="Garamond" w:hAnsi="Garamond" w:cs="Times New Roman"/>
        </w:rPr>
        <w:t>egner</w:t>
      </w:r>
      <w:r w:rsidRPr="00452A54">
        <w:rPr>
          <w:rFonts w:ascii="Garamond" w:hAnsi="Garamond" w:cs="Times New Roman"/>
        </w:rPr>
        <w:t xml:space="preserve"> Michele Coviello</w:t>
      </w:r>
      <w:r>
        <w:rPr>
          <w:rFonts w:ascii="Garamond" w:hAnsi="Garamond" w:cs="Times New Roman"/>
        </w:rPr>
        <w:t>.</w:t>
      </w:r>
    </w:p>
    <w:p w14:paraId="035881E7" w14:textId="11DEF66C" w:rsidR="0049254B" w:rsidRDefault="0049254B" w:rsidP="006164CF">
      <w:pPr>
        <w:jc w:val="both"/>
        <w:rPr>
          <w:rFonts w:ascii="Garamond" w:hAnsi="Garamond" w:cs="Times New Roman"/>
        </w:rPr>
      </w:pPr>
      <w:r w:rsidRPr="007B42D0">
        <w:rPr>
          <w:rFonts w:ascii="Garamond" w:hAnsi="Garamond" w:cs="Times New Roman"/>
        </w:rPr>
        <w:t>Il termine dei lavori e del restauro delle decorazioni è previsto per il 2026, quando sarà nuovamente visitabile.</w:t>
      </w:r>
      <w:r>
        <w:rPr>
          <w:rFonts w:ascii="Garamond" w:hAnsi="Garamond" w:cs="Times New Roman"/>
        </w:rPr>
        <w:t xml:space="preserve"> </w:t>
      </w:r>
    </w:p>
    <w:p w14:paraId="7526511B" w14:textId="77777777" w:rsidR="008A2E5C" w:rsidRDefault="008A2E5C" w:rsidP="006164CF">
      <w:pPr>
        <w:jc w:val="both"/>
        <w:rPr>
          <w:rFonts w:ascii="Garamond" w:hAnsi="Garamond" w:cs="Times New Roman"/>
        </w:rPr>
      </w:pPr>
    </w:p>
    <w:p w14:paraId="203A26CC" w14:textId="7C730BCA" w:rsidR="003951CE" w:rsidRDefault="003951CE" w:rsidP="006164CF">
      <w:pPr>
        <w:jc w:val="both"/>
        <w:rPr>
          <w:rFonts w:ascii="Garamond" w:hAnsi="Garamond" w:cs="Times New Roman"/>
          <w:b/>
          <w:bCs/>
        </w:rPr>
      </w:pPr>
      <w:r>
        <w:rPr>
          <w:rFonts w:ascii="Garamond" w:hAnsi="Garamond" w:cs="Times New Roman"/>
          <w:b/>
          <w:bCs/>
        </w:rPr>
        <w:t>Accessibilità</w:t>
      </w:r>
    </w:p>
    <w:p w14:paraId="753C5526" w14:textId="4A39EE47" w:rsidR="00C428AC" w:rsidRDefault="008A2E5C" w:rsidP="006164CF">
      <w:pPr>
        <w:jc w:val="both"/>
        <w:rPr>
          <w:rFonts w:ascii="Garamond" w:hAnsi="Garamond" w:cs="Times New Roman"/>
        </w:rPr>
      </w:pPr>
      <w:r>
        <w:rPr>
          <w:rFonts w:ascii="Garamond" w:hAnsi="Garamond" w:cs="Times New Roman"/>
        </w:rPr>
        <w:t xml:space="preserve">Non va dimenticato </w:t>
      </w:r>
      <w:r w:rsidR="00AD3481">
        <w:rPr>
          <w:rFonts w:ascii="Garamond" w:hAnsi="Garamond" w:cs="Times New Roman"/>
        </w:rPr>
        <w:t>l’</w:t>
      </w:r>
      <w:r>
        <w:rPr>
          <w:rFonts w:ascii="Garamond" w:hAnsi="Garamond" w:cs="Times New Roman"/>
        </w:rPr>
        <w:t xml:space="preserve">importante intervento </w:t>
      </w:r>
      <w:r w:rsidR="009D571E">
        <w:rPr>
          <w:rFonts w:ascii="Garamond" w:hAnsi="Garamond" w:cs="Times New Roman"/>
        </w:rPr>
        <w:t xml:space="preserve">di </w:t>
      </w:r>
      <w:r w:rsidR="009D571E" w:rsidRPr="006164CF">
        <w:rPr>
          <w:rFonts w:ascii="Garamond" w:hAnsi="Garamond" w:cs="Times New Roman"/>
          <w:b/>
          <w:bCs/>
        </w:rPr>
        <w:t>abbattimento delle</w:t>
      </w:r>
      <w:r w:rsidR="002D4AA7" w:rsidRPr="006164CF">
        <w:rPr>
          <w:rFonts w:ascii="Garamond" w:hAnsi="Garamond" w:cs="Times New Roman"/>
          <w:b/>
          <w:bCs/>
        </w:rPr>
        <w:t xml:space="preserve"> barriere architettoniche</w:t>
      </w:r>
      <w:r w:rsidR="009D571E">
        <w:rPr>
          <w:rFonts w:ascii="Garamond" w:hAnsi="Garamond" w:cs="Times New Roman"/>
        </w:rPr>
        <w:t xml:space="preserve">; </w:t>
      </w:r>
      <w:r w:rsidR="002D4AA7">
        <w:rPr>
          <w:rFonts w:ascii="Garamond" w:hAnsi="Garamond" w:cs="Times New Roman"/>
        </w:rPr>
        <w:t xml:space="preserve">l’accessibilità al sito </w:t>
      </w:r>
      <w:r w:rsidR="009D571E">
        <w:rPr>
          <w:rFonts w:ascii="Garamond" w:hAnsi="Garamond" w:cs="Times New Roman"/>
        </w:rPr>
        <w:t>sarà facilitata da un</w:t>
      </w:r>
      <w:r w:rsidR="00C428AC">
        <w:rPr>
          <w:rFonts w:ascii="Garamond" w:hAnsi="Garamond" w:cs="Times New Roman"/>
        </w:rPr>
        <w:t xml:space="preserve"> </w:t>
      </w:r>
      <w:r w:rsidR="00C428AC" w:rsidRPr="00812E2D">
        <w:rPr>
          <w:rFonts w:ascii="Garamond" w:hAnsi="Garamond" w:cs="Times New Roman"/>
        </w:rPr>
        <w:t xml:space="preserve">percorso </w:t>
      </w:r>
      <w:r w:rsidR="00C428AC">
        <w:rPr>
          <w:rFonts w:ascii="Garamond" w:hAnsi="Garamond" w:cs="Times New Roman"/>
        </w:rPr>
        <w:t>esterno</w:t>
      </w:r>
      <w:r w:rsidR="00C428AC" w:rsidRPr="00812E2D">
        <w:rPr>
          <w:rFonts w:ascii="Garamond" w:hAnsi="Garamond" w:cs="Times New Roman"/>
        </w:rPr>
        <w:t xml:space="preserve"> con totem e pannelli viso-tattili interattivi</w:t>
      </w:r>
      <w:r w:rsidR="009D571E">
        <w:rPr>
          <w:rFonts w:ascii="Garamond" w:hAnsi="Garamond" w:cs="Times New Roman"/>
        </w:rPr>
        <w:t>;</w:t>
      </w:r>
      <w:r w:rsidR="00C428AC">
        <w:rPr>
          <w:rFonts w:ascii="Garamond" w:hAnsi="Garamond" w:cs="Times New Roman"/>
        </w:rPr>
        <w:t xml:space="preserve"> un</w:t>
      </w:r>
      <w:r w:rsidR="00C428AC" w:rsidRPr="00812E2D">
        <w:rPr>
          <w:rFonts w:ascii="Garamond" w:hAnsi="Garamond" w:cs="Times New Roman"/>
        </w:rPr>
        <w:t xml:space="preserve"> nuovo ingresso </w:t>
      </w:r>
      <w:r w:rsidR="00C428AC">
        <w:rPr>
          <w:rFonts w:ascii="Garamond" w:hAnsi="Garamond" w:cs="Times New Roman"/>
        </w:rPr>
        <w:t xml:space="preserve">con </w:t>
      </w:r>
      <w:r w:rsidR="00C428AC" w:rsidRPr="00812E2D">
        <w:rPr>
          <w:rFonts w:ascii="Garamond" w:hAnsi="Garamond" w:cs="Times New Roman"/>
        </w:rPr>
        <w:t xml:space="preserve">una piattaforma elevatrice </w:t>
      </w:r>
      <w:r w:rsidR="00C428AC">
        <w:rPr>
          <w:rFonts w:ascii="Garamond" w:hAnsi="Garamond" w:cs="Times New Roman"/>
        </w:rPr>
        <w:t xml:space="preserve">renderà fruibili tutti i piani </w:t>
      </w:r>
      <w:r w:rsidR="00C428AC" w:rsidRPr="00812E2D">
        <w:rPr>
          <w:rFonts w:ascii="Garamond" w:hAnsi="Garamond" w:cs="Times New Roman"/>
        </w:rPr>
        <w:t>visitabili del museo</w:t>
      </w:r>
      <w:r w:rsidR="00AD3481">
        <w:rPr>
          <w:rFonts w:ascii="Garamond" w:hAnsi="Garamond" w:cs="Times New Roman"/>
        </w:rPr>
        <w:t xml:space="preserve">; sono state inoltre installate </w:t>
      </w:r>
      <w:r w:rsidR="00452A54">
        <w:rPr>
          <w:rFonts w:ascii="Garamond" w:hAnsi="Garamond" w:cs="Times New Roman"/>
        </w:rPr>
        <w:t xml:space="preserve">pedane interne ed esterne, </w:t>
      </w:r>
      <w:r w:rsidR="00AD3481">
        <w:rPr>
          <w:rFonts w:ascii="Garamond" w:hAnsi="Garamond" w:cs="Times New Roman"/>
        </w:rPr>
        <w:t xml:space="preserve">ed è stato ricavato </w:t>
      </w:r>
      <w:r w:rsidR="00452A54">
        <w:rPr>
          <w:rFonts w:ascii="Garamond" w:hAnsi="Garamond" w:cs="Times New Roman"/>
        </w:rPr>
        <w:t xml:space="preserve">un parcheggio riservato a persone con disabilità. </w:t>
      </w:r>
    </w:p>
    <w:p w14:paraId="7B1223DE" w14:textId="3F3A9CD1" w:rsidR="00452A54" w:rsidRPr="00812E2D" w:rsidRDefault="00452A54" w:rsidP="006164CF">
      <w:pPr>
        <w:jc w:val="both"/>
        <w:rPr>
          <w:rFonts w:ascii="Garamond" w:hAnsi="Garamond" w:cs="Times New Roman"/>
        </w:rPr>
      </w:pPr>
      <w:r w:rsidRPr="007B42D0">
        <w:rPr>
          <w:rFonts w:ascii="Garamond" w:hAnsi="Garamond" w:cs="Times New Roman"/>
        </w:rPr>
        <w:t xml:space="preserve">Il progetto è </w:t>
      </w:r>
      <w:r w:rsidR="00AD3481" w:rsidRPr="007B42D0">
        <w:rPr>
          <w:rFonts w:ascii="Garamond" w:hAnsi="Garamond" w:cs="Times New Roman"/>
        </w:rPr>
        <w:t>di</w:t>
      </w:r>
      <w:r w:rsidRPr="007B42D0">
        <w:rPr>
          <w:rFonts w:ascii="Garamond" w:hAnsi="Garamond" w:cs="Times New Roman"/>
        </w:rPr>
        <w:t xml:space="preserve"> </w:t>
      </w:r>
      <w:proofErr w:type="spellStart"/>
      <w:r w:rsidRPr="007B42D0">
        <w:rPr>
          <w:rFonts w:ascii="Garamond" w:hAnsi="Garamond" w:cs="Times New Roman"/>
        </w:rPr>
        <w:t>Oblyk</w:t>
      </w:r>
      <w:proofErr w:type="spellEnd"/>
      <w:r w:rsidRPr="007B42D0">
        <w:rPr>
          <w:rFonts w:ascii="Garamond" w:hAnsi="Garamond" w:cs="Times New Roman"/>
        </w:rPr>
        <w:t xml:space="preserve"> Studio</w:t>
      </w:r>
      <w:r w:rsidR="007D42BF" w:rsidRPr="007B42D0">
        <w:rPr>
          <w:rFonts w:ascii="Garamond" w:hAnsi="Garamond" w:cs="Times New Roman"/>
        </w:rPr>
        <w:t xml:space="preserve"> e sarà realizzato entro il 2026.</w:t>
      </w:r>
      <w:r w:rsidR="007D42BF">
        <w:rPr>
          <w:rFonts w:ascii="Garamond" w:hAnsi="Garamond" w:cs="Times New Roman"/>
        </w:rPr>
        <w:t xml:space="preserve"> </w:t>
      </w:r>
    </w:p>
    <w:p w14:paraId="3A8E7806" w14:textId="77777777" w:rsidR="00C428AC" w:rsidRPr="00812E2D" w:rsidRDefault="00C428AC" w:rsidP="006164CF">
      <w:pPr>
        <w:jc w:val="both"/>
        <w:rPr>
          <w:rFonts w:ascii="Garamond" w:hAnsi="Garamond" w:cs="Times New Roman"/>
        </w:rPr>
      </w:pPr>
    </w:p>
    <w:p w14:paraId="52EFF632" w14:textId="77777777" w:rsidR="003951CE" w:rsidRDefault="003951CE" w:rsidP="006164CF">
      <w:pPr>
        <w:jc w:val="both"/>
        <w:rPr>
          <w:rFonts w:ascii="Garamond" w:hAnsi="Garamond" w:cs="Times New Roman"/>
          <w:b/>
          <w:bCs/>
        </w:rPr>
      </w:pPr>
      <w:r>
        <w:rPr>
          <w:rFonts w:ascii="Garamond" w:hAnsi="Garamond" w:cs="Times New Roman"/>
          <w:b/>
          <w:bCs/>
        </w:rPr>
        <w:t>Gli altri cantieri</w:t>
      </w:r>
    </w:p>
    <w:p w14:paraId="29FDA99F" w14:textId="53D5FA4B" w:rsidR="00C428AC" w:rsidRPr="003951CE" w:rsidRDefault="00C428AC" w:rsidP="006164CF">
      <w:pPr>
        <w:jc w:val="both"/>
        <w:rPr>
          <w:rFonts w:ascii="Garamond" w:hAnsi="Garamond" w:cs="Times New Roman"/>
          <w:b/>
          <w:bCs/>
        </w:rPr>
      </w:pPr>
      <w:r w:rsidRPr="00812E2D">
        <w:rPr>
          <w:rFonts w:ascii="Garamond" w:hAnsi="Garamond" w:cs="Times New Roman"/>
        </w:rPr>
        <w:t xml:space="preserve">Nei prossimi mesi la Villa continuerà a essere interessata da altri cantieri, </w:t>
      </w:r>
      <w:r w:rsidR="009D571E">
        <w:rPr>
          <w:rFonts w:ascii="Garamond" w:hAnsi="Garamond" w:cs="Times New Roman"/>
        </w:rPr>
        <w:t>che</w:t>
      </w:r>
      <w:r w:rsidRPr="00812E2D">
        <w:rPr>
          <w:rFonts w:ascii="Garamond" w:hAnsi="Garamond" w:cs="Times New Roman"/>
        </w:rPr>
        <w:t xml:space="preserve"> non impediranno</w:t>
      </w:r>
      <w:r w:rsidR="009D571E">
        <w:rPr>
          <w:rFonts w:ascii="Garamond" w:hAnsi="Garamond" w:cs="Times New Roman"/>
        </w:rPr>
        <w:t xml:space="preserve"> tuttavia</w:t>
      </w:r>
      <w:r w:rsidRPr="00812E2D">
        <w:rPr>
          <w:rFonts w:ascii="Garamond" w:hAnsi="Garamond" w:cs="Times New Roman"/>
        </w:rPr>
        <w:t xml:space="preserve"> la corretta fruizione da parte dei visitatori, ma </w:t>
      </w:r>
      <w:r>
        <w:rPr>
          <w:rFonts w:ascii="Garamond" w:hAnsi="Garamond" w:cs="Times New Roman"/>
        </w:rPr>
        <w:t>offriranno l</w:t>
      </w:r>
      <w:r w:rsidRPr="00812E2D">
        <w:rPr>
          <w:rFonts w:ascii="Garamond" w:hAnsi="Garamond" w:cs="Times New Roman"/>
        </w:rPr>
        <w:t xml:space="preserve">’occasione </w:t>
      </w:r>
      <w:r>
        <w:rPr>
          <w:rFonts w:ascii="Garamond" w:hAnsi="Garamond" w:cs="Times New Roman"/>
        </w:rPr>
        <w:t xml:space="preserve">di </w:t>
      </w:r>
      <w:r w:rsidRPr="00812E2D">
        <w:rPr>
          <w:rFonts w:ascii="Garamond" w:hAnsi="Garamond" w:cs="Times New Roman"/>
        </w:rPr>
        <w:t xml:space="preserve">osservare da vicino come funziona la conservazione e la manutenzione dello straordinario patrimonio. </w:t>
      </w:r>
    </w:p>
    <w:p w14:paraId="6A72FB70" w14:textId="31F0CABB" w:rsidR="00C428AC" w:rsidRDefault="00C428AC" w:rsidP="006164CF">
      <w:pPr>
        <w:jc w:val="both"/>
        <w:rPr>
          <w:rFonts w:ascii="Garamond" w:hAnsi="Garamond" w:cs="Times New Roman"/>
        </w:rPr>
      </w:pPr>
      <w:r w:rsidRPr="00812E2D">
        <w:rPr>
          <w:rFonts w:ascii="Garamond" w:hAnsi="Garamond" w:cs="Times New Roman"/>
        </w:rPr>
        <w:t>Nello specifico</w:t>
      </w:r>
      <w:r w:rsidR="00AD3481">
        <w:rPr>
          <w:rFonts w:ascii="Garamond" w:hAnsi="Garamond" w:cs="Times New Roman"/>
        </w:rPr>
        <w:t>, si metterà</w:t>
      </w:r>
      <w:r w:rsidRPr="00812E2D">
        <w:rPr>
          <w:rFonts w:ascii="Garamond" w:hAnsi="Garamond" w:cs="Times New Roman"/>
        </w:rPr>
        <w:t xml:space="preserve"> in sicurezza e </w:t>
      </w:r>
      <w:r w:rsidR="00AD3481">
        <w:rPr>
          <w:rFonts w:ascii="Garamond" w:hAnsi="Garamond" w:cs="Times New Roman"/>
        </w:rPr>
        <w:t>si consoliderà i</w:t>
      </w:r>
      <w:r w:rsidRPr="00812E2D">
        <w:rPr>
          <w:rFonts w:ascii="Garamond" w:hAnsi="Garamond" w:cs="Times New Roman"/>
        </w:rPr>
        <w:t xml:space="preserve">l muro panoramico del giardino nobile </w:t>
      </w:r>
      <w:r>
        <w:rPr>
          <w:rFonts w:ascii="Garamond" w:hAnsi="Garamond" w:cs="Times New Roman"/>
        </w:rPr>
        <w:t xml:space="preserve">e della </w:t>
      </w:r>
      <w:r w:rsidRPr="00812E2D">
        <w:rPr>
          <w:rFonts w:ascii="Garamond" w:hAnsi="Garamond" w:cs="Times New Roman"/>
        </w:rPr>
        <w:t>serra a rudere presente nella zona degli orti</w:t>
      </w:r>
      <w:r>
        <w:rPr>
          <w:rFonts w:ascii="Garamond" w:hAnsi="Garamond" w:cs="Times New Roman"/>
        </w:rPr>
        <w:t>.</w:t>
      </w:r>
    </w:p>
    <w:p w14:paraId="046AF095" w14:textId="034FF5AA" w:rsidR="00C428AC" w:rsidRDefault="00C428AC" w:rsidP="006164CF">
      <w:pPr>
        <w:jc w:val="both"/>
        <w:rPr>
          <w:rFonts w:ascii="Garamond" w:hAnsi="Garamond" w:cs="Times New Roman"/>
        </w:rPr>
      </w:pPr>
      <w:r>
        <w:rPr>
          <w:rFonts w:ascii="Garamond" w:hAnsi="Garamond" w:cs="Times New Roman"/>
        </w:rPr>
        <w:t>Si inizierà quindi il re</w:t>
      </w:r>
      <w:r w:rsidRPr="00812E2D">
        <w:rPr>
          <w:rFonts w:ascii="Garamond" w:hAnsi="Garamond" w:cs="Times New Roman"/>
        </w:rPr>
        <w:t xml:space="preserve">stauro della lunetta sinistra dello scalone d’onore </w:t>
      </w:r>
      <w:r>
        <w:rPr>
          <w:rFonts w:ascii="Garamond" w:hAnsi="Garamond" w:cs="Times New Roman"/>
        </w:rPr>
        <w:t>e la realizzazione</w:t>
      </w:r>
      <w:r w:rsidRPr="00812E2D">
        <w:rPr>
          <w:rFonts w:ascii="Garamond" w:hAnsi="Garamond" w:cs="Times New Roman"/>
        </w:rPr>
        <w:t xml:space="preserve"> della nuova pannellistica didattica e comunicativa del complesso monumentale. </w:t>
      </w:r>
    </w:p>
    <w:p w14:paraId="57E01714" w14:textId="77777777" w:rsidR="003C7BFA" w:rsidRPr="003C7BFA" w:rsidRDefault="003C7BFA" w:rsidP="006164CF">
      <w:pPr>
        <w:jc w:val="both"/>
        <w:rPr>
          <w:rFonts w:ascii="Garamond" w:hAnsi="Garamond" w:cs="Times New Roman"/>
        </w:rPr>
      </w:pPr>
    </w:p>
    <w:p w14:paraId="17A5488A" w14:textId="77777777" w:rsidR="003951CE" w:rsidRDefault="003951CE" w:rsidP="006164CF">
      <w:pPr>
        <w:jc w:val="both"/>
        <w:rPr>
          <w:rFonts w:ascii="Garamond" w:hAnsi="Garamond" w:cs="Times New Roman"/>
          <w:b/>
          <w:bCs/>
        </w:rPr>
      </w:pPr>
      <w:r>
        <w:rPr>
          <w:rFonts w:ascii="Garamond" w:hAnsi="Garamond" w:cs="Times New Roman"/>
          <w:b/>
          <w:bCs/>
        </w:rPr>
        <w:t>Le convenzioni di ricerca</w:t>
      </w:r>
    </w:p>
    <w:p w14:paraId="1D7FF788" w14:textId="0AD8CC46" w:rsidR="00434CCA" w:rsidRPr="00812E2D" w:rsidRDefault="00A319BE" w:rsidP="006164CF">
      <w:pPr>
        <w:jc w:val="both"/>
        <w:rPr>
          <w:rFonts w:ascii="Garamond" w:hAnsi="Garamond" w:cs="Times New Roman"/>
        </w:rPr>
      </w:pPr>
      <w:r>
        <w:rPr>
          <w:rFonts w:ascii="Garamond" w:hAnsi="Garamond" w:cs="Times New Roman"/>
        </w:rPr>
        <w:t>Co</w:t>
      </w:r>
      <w:r w:rsidRPr="00812E2D">
        <w:rPr>
          <w:rFonts w:ascii="Garamond" w:hAnsi="Garamond" w:cs="Times New Roman"/>
        </w:rPr>
        <w:t xml:space="preserve">noscenza e </w:t>
      </w:r>
      <w:r>
        <w:rPr>
          <w:rFonts w:ascii="Garamond" w:hAnsi="Garamond" w:cs="Times New Roman"/>
        </w:rPr>
        <w:t xml:space="preserve">studio sono alla base di </w:t>
      </w:r>
      <w:r w:rsidRPr="00812E2D">
        <w:rPr>
          <w:rFonts w:ascii="Garamond" w:hAnsi="Garamond" w:cs="Times New Roman"/>
        </w:rPr>
        <w:t>un piano di conservazione e manutenzione</w:t>
      </w:r>
      <w:r>
        <w:rPr>
          <w:rFonts w:ascii="Garamond" w:hAnsi="Garamond" w:cs="Times New Roman"/>
        </w:rPr>
        <w:t xml:space="preserve"> futura. Per questo motivo, sono state attuate convenzioni di ricerca con il </w:t>
      </w:r>
      <w:r w:rsidR="00434CCA" w:rsidRPr="00A319BE">
        <w:rPr>
          <w:rFonts w:ascii="Garamond" w:hAnsi="Garamond" w:cs="Times New Roman"/>
        </w:rPr>
        <w:t>Dipartimento di Storia Disegno e Restauro dell’Architettura di Sapienza Università di Roma,</w:t>
      </w:r>
      <w:r w:rsidR="00434CCA" w:rsidRPr="00812E2D">
        <w:rPr>
          <w:rFonts w:ascii="Garamond" w:hAnsi="Garamond" w:cs="Times New Roman"/>
        </w:rPr>
        <w:t xml:space="preserve"> per l’elaborazione di ricerche bibliografiche</w:t>
      </w:r>
      <w:r>
        <w:rPr>
          <w:rFonts w:ascii="Garamond" w:hAnsi="Garamond" w:cs="Times New Roman"/>
        </w:rPr>
        <w:t xml:space="preserve"> e</w:t>
      </w:r>
      <w:r w:rsidR="00434CCA" w:rsidRPr="00812E2D">
        <w:rPr>
          <w:rFonts w:ascii="Garamond" w:hAnsi="Garamond" w:cs="Times New Roman"/>
        </w:rPr>
        <w:t xml:space="preserve"> d’archivio, finalizzate alla ricostruzione delle vicende architettoniche, alle trasformazioni e ai restauri della Villa e alla redazione di linee guida per </w:t>
      </w:r>
      <w:r w:rsidR="00AD3481">
        <w:rPr>
          <w:rFonts w:ascii="Garamond" w:hAnsi="Garamond" w:cs="Times New Roman"/>
        </w:rPr>
        <w:t>il</w:t>
      </w:r>
      <w:r w:rsidR="00434CCA" w:rsidRPr="00812E2D">
        <w:rPr>
          <w:rFonts w:ascii="Garamond" w:hAnsi="Garamond" w:cs="Times New Roman"/>
        </w:rPr>
        <w:t xml:space="preserve"> </w:t>
      </w:r>
      <w:r w:rsidR="00AD3481" w:rsidRPr="00812E2D">
        <w:rPr>
          <w:rFonts w:ascii="Garamond" w:hAnsi="Garamond" w:cs="Times New Roman"/>
        </w:rPr>
        <w:t>mantenimento</w:t>
      </w:r>
      <w:r w:rsidR="00434CCA" w:rsidRPr="00812E2D">
        <w:rPr>
          <w:rFonts w:ascii="Garamond" w:hAnsi="Garamond" w:cs="Times New Roman"/>
        </w:rPr>
        <w:t xml:space="preserve">, </w:t>
      </w:r>
      <w:r w:rsidR="00AD3481">
        <w:rPr>
          <w:rFonts w:ascii="Garamond" w:hAnsi="Garamond" w:cs="Times New Roman"/>
        </w:rPr>
        <w:t xml:space="preserve">il </w:t>
      </w:r>
      <w:r w:rsidR="00434CCA" w:rsidRPr="00812E2D">
        <w:rPr>
          <w:rFonts w:ascii="Garamond" w:hAnsi="Garamond" w:cs="Times New Roman"/>
        </w:rPr>
        <w:t xml:space="preserve">restauro, </w:t>
      </w:r>
      <w:r w:rsidR="00AD3481">
        <w:rPr>
          <w:rFonts w:ascii="Garamond" w:hAnsi="Garamond" w:cs="Times New Roman"/>
        </w:rPr>
        <w:t xml:space="preserve">il </w:t>
      </w:r>
      <w:r w:rsidR="00434CCA" w:rsidRPr="00812E2D">
        <w:rPr>
          <w:rFonts w:ascii="Garamond" w:hAnsi="Garamond" w:cs="Times New Roman"/>
        </w:rPr>
        <w:t xml:space="preserve">riuso e </w:t>
      </w:r>
      <w:r w:rsidR="00AD3481">
        <w:rPr>
          <w:rFonts w:ascii="Garamond" w:hAnsi="Garamond" w:cs="Times New Roman"/>
        </w:rPr>
        <w:t xml:space="preserve">la </w:t>
      </w:r>
      <w:r w:rsidR="00434CCA" w:rsidRPr="00812E2D">
        <w:rPr>
          <w:rFonts w:ascii="Garamond" w:hAnsi="Garamond" w:cs="Times New Roman"/>
        </w:rPr>
        <w:t>valorizzazione dell’edificio</w:t>
      </w:r>
      <w:r>
        <w:rPr>
          <w:rFonts w:ascii="Garamond" w:hAnsi="Garamond" w:cs="Times New Roman"/>
        </w:rPr>
        <w:t xml:space="preserve">, e con il </w:t>
      </w:r>
      <w:r w:rsidR="00434CCA" w:rsidRPr="00A319BE">
        <w:rPr>
          <w:rFonts w:ascii="Garamond" w:hAnsi="Garamond" w:cs="Times New Roman"/>
        </w:rPr>
        <w:lastRenderedPageBreak/>
        <w:t>Dipartimento di Ingegneria Civile e Ambientale, Università degli Studi di Perugia,</w:t>
      </w:r>
      <w:r w:rsidR="00434CCA" w:rsidRPr="00812E2D">
        <w:rPr>
          <w:rFonts w:ascii="Garamond" w:hAnsi="Garamond" w:cs="Times New Roman"/>
        </w:rPr>
        <w:t xml:space="preserve"> per il rilievo architettonico e</w:t>
      </w:r>
      <w:r w:rsidR="00C428BB">
        <w:rPr>
          <w:rFonts w:ascii="Garamond" w:hAnsi="Garamond" w:cs="Times New Roman"/>
        </w:rPr>
        <w:t xml:space="preserve"> l’</w:t>
      </w:r>
      <w:r w:rsidR="00434CCA" w:rsidRPr="00812E2D">
        <w:rPr>
          <w:rFonts w:ascii="Garamond" w:hAnsi="Garamond" w:cs="Times New Roman"/>
        </w:rPr>
        <w:t xml:space="preserve">analisi storico-critica della Villa del Colle del Cardinale. </w:t>
      </w:r>
    </w:p>
    <w:p w14:paraId="48DC19F3" w14:textId="74183AC5" w:rsidR="00E33CA9" w:rsidRDefault="00434CCA" w:rsidP="006164CF">
      <w:pPr>
        <w:jc w:val="both"/>
        <w:rPr>
          <w:rFonts w:ascii="Garamond" w:hAnsi="Garamond" w:cs="Times New Roman"/>
        </w:rPr>
      </w:pPr>
      <w:r w:rsidRPr="00812E2D">
        <w:rPr>
          <w:rFonts w:ascii="Garamond" w:hAnsi="Garamond" w:cs="Times New Roman"/>
        </w:rPr>
        <w:t>Proseguono</w:t>
      </w:r>
      <w:r w:rsidR="00C428BB">
        <w:rPr>
          <w:rFonts w:ascii="Garamond" w:hAnsi="Garamond" w:cs="Times New Roman"/>
        </w:rPr>
        <w:t>, inoltre,</w:t>
      </w:r>
      <w:r w:rsidRPr="00812E2D">
        <w:rPr>
          <w:rFonts w:ascii="Garamond" w:hAnsi="Garamond" w:cs="Times New Roman"/>
        </w:rPr>
        <w:t xml:space="preserve"> le attività con </w:t>
      </w:r>
      <w:r w:rsidR="00090889" w:rsidRPr="006164CF">
        <w:rPr>
          <w:rFonts w:ascii="Garamond" w:hAnsi="Garamond" w:cs="Times New Roman"/>
        </w:rPr>
        <w:t>il Dipartimento</w:t>
      </w:r>
      <w:r w:rsidR="00090889" w:rsidRPr="00C428BB">
        <w:rPr>
          <w:rFonts w:ascii="Garamond" w:hAnsi="Garamond" w:cs="Times New Roman"/>
        </w:rPr>
        <w:t xml:space="preserve"> per la innovazione nei sistemi biologici, agroalimentari e forestali (DIBAF) dell’Università degli Studi della Tuscia</w:t>
      </w:r>
      <w:r w:rsidRPr="00C428BB">
        <w:rPr>
          <w:rFonts w:ascii="Garamond" w:hAnsi="Garamond" w:cs="Times New Roman"/>
        </w:rPr>
        <w:t>, che vedranno attivi cantieri didattici e di indagini diagnostiche, e con il Dipartimento di Fisica e Geologia dell’Università di Perugia</w:t>
      </w:r>
      <w:r w:rsidR="00C428BB">
        <w:rPr>
          <w:rFonts w:ascii="Garamond" w:hAnsi="Garamond" w:cs="Times New Roman"/>
        </w:rPr>
        <w:t>.</w:t>
      </w:r>
    </w:p>
    <w:p w14:paraId="394A5AD6" w14:textId="77777777" w:rsidR="003951CE" w:rsidRDefault="003951CE" w:rsidP="006164CF">
      <w:pPr>
        <w:jc w:val="both"/>
        <w:rPr>
          <w:rFonts w:ascii="Garamond" w:hAnsi="Garamond" w:cs="Times New Roman"/>
        </w:rPr>
      </w:pPr>
    </w:p>
    <w:p w14:paraId="2A85562D" w14:textId="3310384C" w:rsidR="003951CE" w:rsidRDefault="003951CE" w:rsidP="006164CF">
      <w:pPr>
        <w:jc w:val="both"/>
        <w:rPr>
          <w:rFonts w:ascii="Garamond" w:hAnsi="Garamond" w:cs="Times New Roman"/>
        </w:rPr>
      </w:pPr>
      <w:r>
        <w:rPr>
          <w:rFonts w:ascii="Garamond" w:hAnsi="Garamond" w:cs="Times New Roman"/>
          <w:b/>
          <w:bCs/>
        </w:rPr>
        <w:t>Le collaborazioni</w:t>
      </w:r>
    </w:p>
    <w:p w14:paraId="3D5C5430" w14:textId="2E64963C" w:rsidR="003951CE" w:rsidRDefault="003951CE" w:rsidP="006164CF">
      <w:pPr>
        <w:jc w:val="both"/>
        <w:rPr>
          <w:rFonts w:ascii="Garamond" w:hAnsi="Garamond" w:cs="Times New Roman"/>
        </w:rPr>
      </w:pPr>
      <w:r>
        <w:rPr>
          <w:rFonts w:ascii="Garamond" w:hAnsi="Garamond" w:cs="Times New Roman"/>
        </w:rPr>
        <w:t>La Villa del</w:t>
      </w:r>
      <w:r w:rsidR="00B258FD">
        <w:rPr>
          <w:rFonts w:ascii="Garamond" w:hAnsi="Garamond" w:cs="Times New Roman"/>
        </w:rPr>
        <w:t xml:space="preserve"> Colle del</w:t>
      </w:r>
      <w:r>
        <w:rPr>
          <w:rFonts w:ascii="Garamond" w:hAnsi="Garamond" w:cs="Times New Roman"/>
        </w:rPr>
        <w:t xml:space="preserve"> Cardinale non sarà </w:t>
      </w:r>
      <w:r w:rsidR="00AD3481">
        <w:rPr>
          <w:rFonts w:ascii="Garamond" w:hAnsi="Garamond" w:cs="Times New Roman"/>
        </w:rPr>
        <w:t xml:space="preserve">solo </w:t>
      </w:r>
      <w:r>
        <w:rPr>
          <w:rFonts w:ascii="Garamond" w:hAnsi="Garamond" w:cs="Times New Roman"/>
        </w:rPr>
        <w:t>un museo di sé stessa, ma un luogo d’incontro dove, grazie alla collaborazione di fondazioni e associazioni culturali, sviluppare progetti che sappiano coinvolgere il più ampio numero di persone.</w:t>
      </w:r>
    </w:p>
    <w:p w14:paraId="204E7B96" w14:textId="67C78006" w:rsidR="003951CE" w:rsidRDefault="00BD1193" w:rsidP="006164CF">
      <w:pPr>
        <w:jc w:val="both"/>
        <w:rPr>
          <w:rFonts w:ascii="Garamond" w:hAnsi="Garamond" w:cs="Times New Roman"/>
        </w:rPr>
      </w:pPr>
      <w:r>
        <w:rPr>
          <w:rFonts w:ascii="Garamond" w:hAnsi="Garamond" w:cs="Times New Roman"/>
        </w:rPr>
        <w:t xml:space="preserve">In </w:t>
      </w:r>
      <w:r w:rsidR="003951CE">
        <w:rPr>
          <w:rFonts w:ascii="Garamond" w:hAnsi="Garamond" w:cs="Times New Roman"/>
        </w:rPr>
        <w:t xml:space="preserve">accordo con la Fondazione Città del Sole ONLUS si è studiato un calendario </w:t>
      </w:r>
      <w:r w:rsidRPr="00BD1193">
        <w:rPr>
          <w:rFonts w:ascii="Garamond" w:hAnsi="Garamond" w:cs="Times New Roman"/>
        </w:rPr>
        <w:t>di eventi e di laboratori, con l’obiettivo di promuovere una fruizione accessibile e inclusiva e la partecipazione attiva di ogni persona alla vita culturale e sociale.</w:t>
      </w:r>
    </w:p>
    <w:p w14:paraId="42110A90" w14:textId="46A8F0E1" w:rsidR="00BD1193" w:rsidRDefault="00BD1193" w:rsidP="006164CF">
      <w:pPr>
        <w:jc w:val="both"/>
        <w:rPr>
          <w:rFonts w:ascii="Garamond" w:hAnsi="Garamond" w:cs="Times New Roman"/>
        </w:rPr>
      </w:pPr>
      <w:r>
        <w:rPr>
          <w:rFonts w:ascii="Garamond" w:hAnsi="Garamond" w:cs="Times New Roman"/>
        </w:rPr>
        <w:t xml:space="preserve">Con </w:t>
      </w:r>
      <w:r w:rsidRPr="00BD1193">
        <w:rPr>
          <w:rFonts w:ascii="Garamond" w:hAnsi="Garamond" w:cs="Times New Roman"/>
        </w:rPr>
        <w:t xml:space="preserve">l’Associazione culturale Monti del </w:t>
      </w:r>
      <w:proofErr w:type="spellStart"/>
      <w:r w:rsidRPr="00BD1193">
        <w:rPr>
          <w:rFonts w:ascii="Garamond" w:hAnsi="Garamond" w:cs="Times New Roman"/>
        </w:rPr>
        <w:t>Tezio</w:t>
      </w:r>
      <w:proofErr w:type="spellEnd"/>
      <w:r w:rsidRPr="00BD1193">
        <w:rPr>
          <w:rFonts w:ascii="Garamond" w:hAnsi="Garamond" w:cs="Times New Roman"/>
        </w:rPr>
        <w:t xml:space="preserve"> saranno organizzati momenti di dialogo e di confronto con le comunità, presentazioni di libri, attività di </w:t>
      </w:r>
      <w:r w:rsidRPr="00BD1193">
        <w:rPr>
          <w:rFonts w:ascii="Garamond" w:hAnsi="Garamond" w:cs="Times New Roman"/>
          <w:i/>
          <w:iCs/>
        </w:rPr>
        <w:t>trekking</w:t>
      </w:r>
      <w:r w:rsidRPr="00BD1193">
        <w:rPr>
          <w:rFonts w:ascii="Garamond" w:hAnsi="Garamond" w:cs="Times New Roman"/>
        </w:rPr>
        <w:t>, convegni e visite guidate</w:t>
      </w:r>
      <w:r>
        <w:rPr>
          <w:rFonts w:ascii="Garamond" w:hAnsi="Garamond" w:cs="Times New Roman"/>
        </w:rPr>
        <w:t xml:space="preserve"> alla Villa.</w:t>
      </w:r>
    </w:p>
    <w:p w14:paraId="14FAD7EB" w14:textId="77777777" w:rsidR="003951CE" w:rsidRPr="003951CE" w:rsidRDefault="003951CE" w:rsidP="006164CF">
      <w:pPr>
        <w:jc w:val="both"/>
        <w:rPr>
          <w:rFonts w:ascii="Garamond" w:hAnsi="Garamond" w:cs="Times New Roman"/>
        </w:rPr>
      </w:pPr>
    </w:p>
    <w:p w14:paraId="0210E1F0" w14:textId="16035894" w:rsidR="00C428BB" w:rsidRPr="00BD1193" w:rsidRDefault="00BD1193" w:rsidP="00BD1193">
      <w:pPr>
        <w:jc w:val="both"/>
        <w:rPr>
          <w:rFonts w:ascii="Garamond" w:hAnsi="Garamond" w:cs="Times New Roman"/>
          <w:b/>
          <w:bCs/>
        </w:rPr>
      </w:pPr>
      <w:r>
        <w:rPr>
          <w:rFonts w:ascii="Garamond" w:hAnsi="Garamond" w:cs="Times New Roman"/>
          <w:b/>
          <w:bCs/>
        </w:rPr>
        <w:t>Le mostre</w:t>
      </w:r>
    </w:p>
    <w:p w14:paraId="0F8AA901" w14:textId="668D4252" w:rsidR="00C428BB" w:rsidRPr="007B42D0" w:rsidRDefault="00C428BB" w:rsidP="006164CF">
      <w:pPr>
        <w:jc w:val="both"/>
        <w:rPr>
          <w:rFonts w:ascii="Garamond" w:hAnsi="Garamond" w:cs="Times New Roman"/>
        </w:rPr>
      </w:pPr>
      <w:r w:rsidRPr="007B42D0">
        <w:rPr>
          <w:rFonts w:ascii="Garamond" w:hAnsi="Garamond" w:cs="Times New Roman"/>
        </w:rPr>
        <w:t xml:space="preserve">In occasione della sua riapertura, la Villa ospiterà due mostre: la prima, </w:t>
      </w:r>
      <w:r w:rsidRPr="007B42D0">
        <w:rPr>
          <w:rFonts w:ascii="Garamond" w:hAnsi="Garamond" w:cs="Times New Roman"/>
          <w:b/>
          <w:bCs/>
          <w:i/>
          <w:iCs/>
        </w:rPr>
        <w:t>Insetti XXL</w:t>
      </w:r>
      <w:r w:rsidRPr="007B42D0">
        <w:rPr>
          <w:rFonts w:ascii="Garamond" w:hAnsi="Garamond" w:cs="Times New Roman"/>
          <w:i/>
          <w:iCs/>
        </w:rPr>
        <w:t xml:space="preserve">, </w:t>
      </w:r>
      <w:r w:rsidRPr="007B42D0">
        <w:rPr>
          <w:rFonts w:ascii="Garamond" w:hAnsi="Garamond" w:cs="Times New Roman"/>
        </w:rPr>
        <w:t xml:space="preserve">in programma </w:t>
      </w:r>
      <w:r w:rsidR="007D42BF" w:rsidRPr="007B42D0">
        <w:rPr>
          <w:rFonts w:ascii="Garamond" w:hAnsi="Garamond" w:cs="Times New Roman"/>
        </w:rPr>
        <w:t>dal 21 marzo al 7 maggio 2025</w:t>
      </w:r>
      <w:r w:rsidRPr="007B42D0">
        <w:rPr>
          <w:rFonts w:ascii="Garamond" w:hAnsi="Garamond" w:cs="Times New Roman"/>
        </w:rPr>
        <w:t xml:space="preserve">, realizzata in collaborazione con il Centro di Ateneo per i Musei Scientifici dell’Università degli Studi di Perugia, prodotta da </w:t>
      </w:r>
      <w:r w:rsidRPr="007B42D0">
        <w:rPr>
          <w:rFonts w:ascii="Garamond" w:hAnsi="Garamond" w:cs="Times New Roman"/>
          <w:i/>
          <w:iCs/>
        </w:rPr>
        <w:t>Le macchine effimere</w:t>
      </w:r>
      <w:r w:rsidRPr="007B42D0">
        <w:rPr>
          <w:rFonts w:ascii="Garamond" w:hAnsi="Garamond" w:cs="Times New Roman"/>
        </w:rPr>
        <w:t xml:space="preserve">, presenta </w:t>
      </w:r>
      <w:r w:rsidR="00BD1193" w:rsidRPr="007B42D0">
        <w:rPr>
          <w:rFonts w:ascii="Garamond" w:hAnsi="Garamond" w:cs="Times New Roman"/>
        </w:rPr>
        <w:t xml:space="preserve">una serie di </w:t>
      </w:r>
      <w:r w:rsidRPr="007B42D0">
        <w:rPr>
          <w:rFonts w:ascii="Garamond" w:hAnsi="Garamond" w:cs="Times New Roman"/>
        </w:rPr>
        <w:t xml:space="preserve">pannelli didattici e sculture in resina </w:t>
      </w:r>
      <w:r w:rsidR="00BD1193" w:rsidRPr="007B42D0">
        <w:rPr>
          <w:rFonts w:ascii="Garamond" w:hAnsi="Garamond" w:cs="Times New Roman"/>
        </w:rPr>
        <w:t xml:space="preserve">di grandi dimensioni che documentano </w:t>
      </w:r>
      <w:r w:rsidRPr="007B42D0">
        <w:rPr>
          <w:rFonts w:ascii="Garamond" w:hAnsi="Garamond" w:cs="Times New Roman"/>
        </w:rPr>
        <w:t xml:space="preserve">la bellezza delle forme e dei colori </w:t>
      </w:r>
      <w:r w:rsidR="00BD1193" w:rsidRPr="007B42D0">
        <w:rPr>
          <w:rFonts w:ascii="Garamond" w:hAnsi="Garamond" w:cs="Times New Roman"/>
        </w:rPr>
        <w:t xml:space="preserve">degli insetti e </w:t>
      </w:r>
      <w:r w:rsidR="00AD3481" w:rsidRPr="007B42D0">
        <w:rPr>
          <w:rFonts w:ascii="Garamond" w:hAnsi="Garamond" w:cs="Times New Roman"/>
        </w:rPr>
        <w:t>che permettono</w:t>
      </w:r>
      <w:r w:rsidR="00BD1193" w:rsidRPr="007B42D0">
        <w:rPr>
          <w:rFonts w:ascii="Garamond" w:hAnsi="Garamond" w:cs="Times New Roman"/>
        </w:rPr>
        <w:t xml:space="preserve"> di conoscere </w:t>
      </w:r>
      <w:r w:rsidRPr="007B42D0">
        <w:rPr>
          <w:rFonts w:ascii="Garamond" w:hAnsi="Garamond" w:cs="Times New Roman"/>
        </w:rPr>
        <w:t>le</w:t>
      </w:r>
      <w:r w:rsidR="00BD1193" w:rsidRPr="007B42D0">
        <w:rPr>
          <w:rFonts w:ascii="Garamond" w:hAnsi="Garamond" w:cs="Times New Roman"/>
        </w:rPr>
        <w:t xml:space="preserve"> </w:t>
      </w:r>
      <w:r w:rsidRPr="007B42D0">
        <w:rPr>
          <w:rFonts w:ascii="Garamond" w:hAnsi="Garamond" w:cs="Times New Roman"/>
        </w:rPr>
        <w:t>complesse strategie di adattamento che hanno consentito</w:t>
      </w:r>
      <w:r w:rsidR="00BD1193" w:rsidRPr="007B42D0">
        <w:rPr>
          <w:rFonts w:ascii="Garamond" w:hAnsi="Garamond" w:cs="Times New Roman"/>
        </w:rPr>
        <w:t xml:space="preserve"> loro</w:t>
      </w:r>
      <w:r w:rsidRPr="007B42D0">
        <w:rPr>
          <w:rFonts w:ascii="Garamond" w:hAnsi="Garamond" w:cs="Times New Roman"/>
        </w:rPr>
        <w:t xml:space="preserve"> di sopravvivere per oltre 300 milioni di anni.</w:t>
      </w:r>
    </w:p>
    <w:p w14:paraId="558246B5" w14:textId="6C292F57" w:rsidR="00C428BB" w:rsidRDefault="00C428BB" w:rsidP="006164CF">
      <w:pPr>
        <w:jc w:val="both"/>
        <w:rPr>
          <w:rFonts w:ascii="Garamond" w:hAnsi="Garamond" w:cs="Times New Roman"/>
        </w:rPr>
      </w:pPr>
      <w:r w:rsidRPr="007B42D0">
        <w:rPr>
          <w:rFonts w:ascii="Garamond" w:hAnsi="Garamond" w:cs="Times New Roman"/>
          <w:b/>
          <w:bCs/>
        </w:rPr>
        <w:t xml:space="preserve">La seconda – </w:t>
      </w:r>
      <w:r w:rsidR="007D42BF" w:rsidRPr="007B42D0">
        <w:rPr>
          <w:rFonts w:ascii="Garamond" w:hAnsi="Garamond" w:cs="Times New Roman"/>
        </w:rPr>
        <w:t>dal 21 marzo al 9 giugno 2025</w:t>
      </w:r>
      <w:r w:rsidRPr="007B42D0">
        <w:rPr>
          <w:rFonts w:ascii="Garamond" w:hAnsi="Garamond" w:cs="Times New Roman"/>
          <w:b/>
          <w:bCs/>
        </w:rPr>
        <w:t xml:space="preserve"> – dal titolo</w:t>
      </w:r>
      <w:r w:rsidRPr="007B42D0">
        <w:rPr>
          <w:rFonts w:ascii="Garamond" w:hAnsi="Garamond" w:cs="Times New Roman"/>
          <w:b/>
          <w:bCs/>
          <w:i/>
          <w:iCs/>
        </w:rPr>
        <w:t xml:space="preserve"> L’immagine fantasma</w:t>
      </w:r>
      <w:r w:rsidRPr="007B42D0">
        <w:rPr>
          <w:rFonts w:ascii="Garamond" w:hAnsi="Garamond" w:cs="Times New Roman"/>
        </w:rPr>
        <w:t xml:space="preserve">, vedrà l’artista </w:t>
      </w:r>
      <w:r w:rsidRPr="007B42D0">
        <w:rPr>
          <w:rFonts w:ascii="Garamond" w:hAnsi="Garamond" w:cs="Times New Roman"/>
          <w:b/>
          <w:bCs/>
        </w:rPr>
        <w:t>Alessandra Baldoni</w:t>
      </w:r>
      <w:r w:rsidRPr="007B42D0">
        <w:rPr>
          <w:rFonts w:ascii="Garamond" w:hAnsi="Garamond" w:cs="Times New Roman"/>
        </w:rPr>
        <w:t xml:space="preserve"> rileggere il suo rapporto con la Villa, iniziato nel 2021, attraverso una selezione di immagini che raccontano le assenze e le presenze del complesso monumentale.</w:t>
      </w:r>
      <w:r w:rsidRPr="003C7BFA">
        <w:rPr>
          <w:rFonts w:ascii="Garamond" w:hAnsi="Garamond" w:cs="Times New Roman"/>
        </w:rPr>
        <w:t xml:space="preserve"> </w:t>
      </w:r>
    </w:p>
    <w:p w14:paraId="4339D492" w14:textId="77777777" w:rsidR="00BD1193" w:rsidRDefault="00BD1193" w:rsidP="006164CF">
      <w:pPr>
        <w:jc w:val="both"/>
        <w:rPr>
          <w:rFonts w:ascii="Garamond" w:hAnsi="Garamond" w:cs="Times New Roman"/>
        </w:rPr>
      </w:pPr>
    </w:p>
    <w:p w14:paraId="426AE565" w14:textId="4206C3FE" w:rsidR="00BD1193" w:rsidRDefault="00BD1193" w:rsidP="006164CF">
      <w:pPr>
        <w:jc w:val="both"/>
        <w:rPr>
          <w:rFonts w:ascii="Garamond" w:hAnsi="Garamond" w:cs="Times New Roman"/>
        </w:rPr>
      </w:pPr>
      <w:r>
        <w:rPr>
          <w:rFonts w:ascii="Garamond" w:hAnsi="Garamond" w:cs="Times New Roman"/>
          <w:b/>
          <w:bCs/>
        </w:rPr>
        <w:t>Gli eventi di primavera</w:t>
      </w:r>
    </w:p>
    <w:p w14:paraId="295C7736" w14:textId="7CCFE55A" w:rsidR="00C428BB" w:rsidRPr="007B42D0" w:rsidRDefault="00BD1193" w:rsidP="00C428BB">
      <w:pPr>
        <w:jc w:val="both"/>
        <w:rPr>
          <w:rFonts w:ascii="Garamond" w:hAnsi="Garamond" w:cs="Times New Roman"/>
        </w:rPr>
      </w:pPr>
      <w:r w:rsidRPr="007B42D0">
        <w:rPr>
          <w:rFonts w:ascii="Garamond" w:hAnsi="Garamond" w:cs="Times New Roman"/>
        </w:rPr>
        <w:t xml:space="preserve">Con l’arrivo della bella stagione, la Villa </w:t>
      </w:r>
      <w:r w:rsidR="00B258FD" w:rsidRPr="007B42D0">
        <w:rPr>
          <w:rFonts w:ascii="Garamond" w:hAnsi="Garamond" w:cs="Times New Roman"/>
        </w:rPr>
        <w:t>del Colle del</w:t>
      </w:r>
      <w:r w:rsidRPr="007B42D0">
        <w:rPr>
          <w:rFonts w:ascii="Garamond" w:hAnsi="Garamond" w:cs="Times New Roman"/>
        </w:rPr>
        <w:t xml:space="preserve"> Cardinale si apre a ospitare un ricco calendario di eventi.</w:t>
      </w:r>
    </w:p>
    <w:p w14:paraId="703AB869" w14:textId="612A2965" w:rsidR="00BD1193" w:rsidRPr="007B42D0" w:rsidRDefault="00BD1193" w:rsidP="00BD1193">
      <w:pPr>
        <w:jc w:val="both"/>
        <w:rPr>
          <w:rFonts w:ascii="Garamond" w:hAnsi="Garamond" w:cs="Times New Roman"/>
        </w:rPr>
      </w:pPr>
      <w:r w:rsidRPr="007B42D0">
        <w:rPr>
          <w:rFonts w:ascii="Garamond" w:hAnsi="Garamond" w:cs="Times New Roman"/>
          <w:b/>
          <w:bCs/>
        </w:rPr>
        <w:t>Venerdì 4 e sabato 5 aprile, ASSIOMI - Associazione Italiana Musica d'Insieme p</w:t>
      </w:r>
      <w:r w:rsidR="00033922" w:rsidRPr="007B42D0">
        <w:rPr>
          <w:rFonts w:ascii="Garamond" w:hAnsi="Garamond" w:cs="Times New Roman"/>
          <w:b/>
          <w:bCs/>
        </w:rPr>
        <w:t>resenta</w:t>
      </w:r>
      <w:r w:rsidRPr="007B42D0">
        <w:rPr>
          <w:rFonts w:ascii="Garamond" w:hAnsi="Garamond" w:cs="Times New Roman"/>
          <w:b/>
          <w:bCs/>
        </w:rPr>
        <w:t xml:space="preserve"> </w:t>
      </w:r>
      <w:r w:rsidRPr="007B42D0">
        <w:rPr>
          <w:rFonts w:ascii="Garamond" w:hAnsi="Garamond" w:cs="Times New Roman"/>
          <w:b/>
          <w:bCs/>
          <w:i/>
          <w:iCs/>
        </w:rPr>
        <w:t>Tutti suonano tutto</w:t>
      </w:r>
      <w:r w:rsidRPr="007B42D0">
        <w:rPr>
          <w:rFonts w:ascii="Garamond" w:hAnsi="Garamond" w:cs="Times New Roman"/>
        </w:rPr>
        <w:t>,</w:t>
      </w:r>
      <w:r w:rsidR="00033922" w:rsidRPr="007B42D0">
        <w:rPr>
          <w:rFonts w:ascii="Garamond" w:hAnsi="Garamond" w:cs="Times New Roman"/>
        </w:rPr>
        <w:t xml:space="preserve"> due giorni di visite e</w:t>
      </w:r>
      <w:r w:rsidRPr="007B42D0">
        <w:rPr>
          <w:rFonts w:ascii="Garamond" w:hAnsi="Garamond" w:cs="Times New Roman"/>
        </w:rPr>
        <w:t xml:space="preserve"> concerti con la partecipazione dei giovani allievi del Conservatorio Antinori e Istituto Comprensivo “Perugia 4”</w:t>
      </w:r>
      <w:r w:rsidR="00033922" w:rsidRPr="007B42D0">
        <w:rPr>
          <w:rFonts w:ascii="Garamond" w:hAnsi="Garamond" w:cs="Times New Roman"/>
        </w:rPr>
        <w:t>.</w:t>
      </w:r>
    </w:p>
    <w:p w14:paraId="24764FC8" w14:textId="7E1BEF7A" w:rsidR="00033922" w:rsidRPr="007B42D0" w:rsidRDefault="00033922" w:rsidP="00033922">
      <w:pPr>
        <w:jc w:val="both"/>
        <w:rPr>
          <w:rFonts w:ascii="Garamond" w:hAnsi="Garamond" w:cs="Times New Roman"/>
        </w:rPr>
      </w:pPr>
      <w:r w:rsidRPr="007B42D0">
        <w:rPr>
          <w:rFonts w:ascii="Garamond" w:hAnsi="Garamond" w:cs="Times New Roman"/>
          <w:b/>
          <w:bCs/>
        </w:rPr>
        <w:t>Dal 9 al</w:t>
      </w:r>
      <w:r w:rsidR="007D42BF" w:rsidRPr="007B42D0">
        <w:rPr>
          <w:rFonts w:ascii="Garamond" w:hAnsi="Garamond" w:cs="Times New Roman"/>
          <w:b/>
          <w:bCs/>
        </w:rPr>
        <w:t>l’11</w:t>
      </w:r>
      <w:r w:rsidRPr="007B42D0">
        <w:rPr>
          <w:rFonts w:ascii="Garamond" w:hAnsi="Garamond" w:cs="Times New Roman"/>
          <w:b/>
          <w:bCs/>
        </w:rPr>
        <w:t xml:space="preserve"> maggio, </w:t>
      </w:r>
      <w:r w:rsidRPr="007B42D0">
        <w:rPr>
          <w:rFonts w:ascii="Garamond" w:hAnsi="Garamond" w:cs="Times New Roman"/>
          <w:b/>
          <w:bCs/>
          <w:i/>
          <w:iCs/>
        </w:rPr>
        <w:t>La spesa nell’orto</w:t>
      </w:r>
      <w:r w:rsidRPr="007B42D0">
        <w:rPr>
          <w:rFonts w:ascii="Garamond" w:hAnsi="Garamond" w:cs="Times New Roman"/>
        </w:rPr>
        <w:t>, progetto ideato da Filippo Fagioli nel 2018, volto alla promozione e diffusione di un ritorno a una agricoltura familiare, sana, e naturale, diffondendo buone pratiche agricole in linea con modelli di sviluppo sostenibile, cura e rigenerazione dei suoli, propone incontri, workshop, esposizioni e laboratori.</w:t>
      </w:r>
    </w:p>
    <w:p w14:paraId="271CA952" w14:textId="4E3B9015" w:rsidR="00033922" w:rsidRDefault="00033922" w:rsidP="00033922">
      <w:pPr>
        <w:jc w:val="both"/>
        <w:rPr>
          <w:rFonts w:ascii="Garamond" w:hAnsi="Garamond" w:cs="Times New Roman"/>
        </w:rPr>
      </w:pPr>
      <w:r w:rsidRPr="007B42D0">
        <w:rPr>
          <w:rFonts w:ascii="Garamond" w:hAnsi="Garamond" w:cs="Times New Roman"/>
          <w:b/>
          <w:bCs/>
        </w:rPr>
        <w:t xml:space="preserve">Sabato 24 e domenica 25 maggio, </w:t>
      </w:r>
      <w:r w:rsidRPr="007B42D0">
        <w:rPr>
          <w:rFonts w:ascii="Garamond" w:hAnsi="Garamond" w:cs="Times New Roman"/>
          <w:b/>
          <w:bCs/>
          <w:i/>
          <w:iCs/>
        </w:rPr>
        <w:t>Perugia Flower Show</w:t>
      </w:r>
      <w:r w:rsidRPr="007B42D0">
        <w:rPr>
          <w:rFonts w:ascii="Garamond" w:hAnsi="Garamond" w:cs="Times New Roman"/>
        </w:rPr>
        <w:t xml:space="preserve">, mostra mercato di piante rare e inconsuete, vedrà vivaisti e artigiani del territorio </w:t>
      </w:r>
      <w:r w:rsidR="008E255E" w:rsidRPr="007B42D0">
        <w:rPr>
          <w:rFonts w:ascii="Garamond" w:hAnsi="Garamond" w:cs="Times New Roman"/>
        </w:rPr>
        <w:t>animare</w:t>
      </w:r>
      <w:r w:rsidRPr="007B42D0">
        <w:rPr>
          <w:rFonts w:ascii="Garamond" w:hAnsi="Garamond" w:cs="Times New Roman"/>
        </w:rPr>
        <w:t xml:space="preserve"> i meravigliosi spazi esterni della Villa, con esposizioni, workshop e laboratori.</w:t>
      </w:r>
    </w:p>
    <w:p w14:paraId="2E8464FC" w14:textId="77777777" w:rsidR="00AD3481" w:rsidRDefault="00AD3481" w:rsidP="00033922">
      <w:pPr>
        <w:jc w:val="both"/>
        <w:rPr>
          <w:rFonts w:ascii="Garamond" w:hAnsi="Garamond" w:cs="Times New Roman"/>
        </w:rPr>
      </w:pPr>
    </w:p>
    <w:p w14:paraId="5ED29D4D" w14:textId="0018065A" w:rsidR="00AD3481" w:rsidRPr="00AD3481" w:rsidRDefault="00AD3481" w:rsidP="00033922">
      <w:pPr>
        <w:jc w:val="both"/>
        <w:rPr>
          <w:rFonts w:ascii="Garamond" w:hAnsi="Garamond" w:cs="Times New Roman"/>
          <w:b/>
          <w:bCs/>
        </w:rPr>
      </w:pPr>
      <w:r>
        <w:rPr>
          <w:rFonts w:ascii="Garamond" w:hAnsi="Garamond" w:cs="Times New Roman"/>
          <w:b/>
          <w:bCs/>
        </w:rPr>
        <w:t>La Villa</w:t>
      </w:r>
    </w:p>
    <w:p w14:paraId="6CAD650F" w14:textId="77777777" w:rsidR="004A5743" w:rsidRDefault="00911576" w:rsidP="00AD3481">
      <w:pPr>
        <w:jc w:val="both"/>
        <w:rPr>
          <w:rFonts w:ascii="Garamond" w:hAnsi="Garamond" w:cs="Times New Roman"/>
        </w:rPr>
      </w:pPr>
      <w:bookmarkStart w:id="0" w:name="_Hlk166834892"/>
      <w:r w:rsidRPr="00911576">
        <w:rPr>
          <w:rFonts w:ascii="Garamond" w:hAnsi="Garamond" w:cs="Times New Roman"/>
        </w:rPr>
        <w:t>La Villa del Colle del Cardinale è la più nota tra i complessi residenziali umbri</w:t>
      </w:r>
      <w:r>
        <w:rPr>
          <w:rFonts w:ascii="Garamond" w:hAnsi="Garamond" w:cs="Times New Roman"/>
        </w:rPr>
        <w:t>;</w:t>
      </w:r>
      <w:r w:rsidR="00AD3481" w:rsidRPr="00AD3481">
        <w:rPr>
          <w:rFonts w:ascii="Garamond" w:hAnsi="Garamond" w:cs="Times New Roman"/>
        </w:rPr>
        <w:t xml:space="preserve"> fu edificata nel 1575 per volontà del cardinale Fulvio della </w:t>
      </w:r>
      <w:proofErr w:type="spellStart"/>
      <w:r w:rsidR="00AD3481" w:rsidRPr="00AD3481">
        <w:rPr>
          <w:rFonts w:ascii="Garamond" w:hAnsi="Garamond" w:cs="Times New Roman"/>
        </w:rPr>
        <w:t>Corgna</w:t>
      </w:r>
      <w:proofErr w:type="spellEnd"/>
      <w:r w:rsidR="00AD3481" w:rsidRPr="00AD3481">
        <w:rPr>
          <w:rFonts w:ascii="Garamond" w:hAnsi="Garamond" w:cs="Times New Roman"/>
        </w:rPr>
        <w:t>, nipote di Papa Giulio III</w:t>
      </w:r>
      <w:r>
        <w:rPr>
          <w:rFonts w:ascii="Garamond" w:hAnsi="Garamond" w:cs="Times New Roman"/>
        </w:rPr>
        <w:t xml:space="preserve"> del Monte</w:t>
      </w:r>
      <w:r w:rsidR="00AD3481" w:rsidRPr="00AD3481">
        <w:rPr>
          <w:rFonts w:ascii="Garamond" w:hAnsi="Garamond" w:cs="Times New Roman"/>
        </w:rPr>
        <w:t xml:space="preserve">, su probabile progetto di Galeazzo Alessi. </w:t>
      </w:r>
      <w:r w:rsidRPr="00911576">
        <w:rPr>
          <w:rFonts w:ascii="Garamond" w:hAnsi="Garamond" w:cs="Times New Roman"/>
        </w:rPr>
        <w:t>La struttura del palazzo, di grandi dimensioni, si presenta compatta nella sua pianta rettangolare, sviluppandosi su cinque livelli: seminterrato, piano rialzato, primo piano nobile, secondo piano e sottotetto.</w:t>
      </w:r>
      <w:r>
        <w:rPr>
          <w:rFonts w:ascii="Garamond" w:hAnsi="Garamond" w:cs="Times New Roman"/>
        </w:rPr>
        <w:t xml:space="preserve"> </w:t>
      </w:r>
      <w:r w:rsidR="004A5743" w:rsidRPr="004A5743">
        <w:rPr>
          <w:rFonts w:ascii="Garamond" w:hAnsi="Garamond" w:cs="Times New Roman"/>
        </w:rPr>
        <w:t>Esternamente, sulle direttrici delle diagonali, sorgono quattro costruzioni angolari: il cosiddetto bagno del cardinale con la biblioteca; l’uccelliera del giardino d’inverno con la selleria; lo studio; il soggiorno per ospiti.</w:t>
      </w:r>
    </w:p>
    <w:p w14:paraId="654EED62" w14:textId="77777777" w:rsidR="004A5743" w:rsidRDefault="004A5743" w:rsidP="00AD3481">
      <w:pPr>
        <w:jc w:val="both"/>
        <w:rPr>
          <w:rFonts w:ascii="Garamond" w:hAnsi="Garamond" w:cs="Times New Roman"/>
        </w:rPr>
      </w:pPr>
      <w:r w:rsidRPr="004A5743">
        <w:rPr>
          <w:rFonts w:ascii="Garamond" w:hAnsi="Garamond" w:cs="Times New Roman"/>
        </w:rPr>
        <w:t>Sulla facciata del corpo centrale, con i prospetti inquadrati da cornici e fasce marcapiano, con gli angoli definiti dal bugnato liscio, si apre il portale sovrastato dall’elegante balcone. Nel prospetto posteriore ad ovest, la presenza di un torrino, aggiunto alla fine del sec. XIX per i servizi, altera la linearità originaria.</w:t>
      </w:r>
    </w:p>
    <w:p w14:paraId="2E346660" w14:textId="530AEDBA" w:rsidR="00AD3481" w:rsidRPr="00AD3481" w:rsidRDefault="00AD3481" w:rsidP="00AD3481">
      <w:pPr>
        <w:jc w:val="both"/>
        <w:rPr>
          <w:rFonts w:ascii="Garamond" w:hAnsi="Garamond" w:cs="Times New Roman"/>
        </w:rPr>
      </w:pPr>
      <w:r w:rsidRPr="00AD3481">
        <w:rPr>
          <w:rFonts w:ascii="Garamond" w:hAnsi="Garamond" w:cs="Times New Roman"/>
        </w:rPr>
        <w:lastRenderedPageBreak/>
        <w:t xml:space="preserve">Le grottesche, attribuite a Salvio Savini, decorano le sale interne, suggerendo narrazioni mitologiche, storiche e bibliche. Il Cardinale è ritratto nel Salone d’Onore, affiancato da Fede e Carità, tenendo tra le mani il progetto del giardino all’italiana, di stampo tipicamente rinascimentale. La proprietà della Villa passò nel 1645 alla famiglia Oddi, divenuta Oddi Baglioni nel 1782, che modificò radicalmente gli spazi esterni, affidando al Capitano Andriani prima e a Vincenzo Ciofi poi i massicci interventi che ne cambiarono l’aspetto. Per arricchire l’apparato decorativo delle sale, inoltre, furono chiamati maestri quali Carlo </w:t>
      </w:r>
      <w:proofErr w:type="spellStart"/>
      <w:r w:rsidRPr="00AD3481">
        <w:rPr>
          <w:rFonts w:ascii="Garamond" w:hAnsi="Garamond" w:cs="Times New Roman"/>
        </w:rPr>
        <w:t>Labruzzi</w:t>
      </w:r>
      <w:proofErr w:type="spellEnd"/>
      <w:r w:rsidRPr="00AD3481">
        <w:rPr>
          <w:rFonts w:ascii="Garamond" w:hAnsi="Garamond" w:cs="Times New Roman"/>
        </w:rPr>
        <w:t xml:space="preserve"> e Marcello Leopardi, i quali intervennero prevalentemente nei locali del seminterrato. Cominciò così a delinearsi la complessa stratificazione che caratterizza l’interno, evidente nella simbologia araldica, ma soprattutto l’esterno della Villa: dal giardino-orto all’italiana, passando per il </w:t>
      </w:r>
      <w:r w:rsidRPr="00AD3481">
        <w:rPr>
          <w:rFonts w:ascii="Garamond" w:hAnsi="Garamond" w:cs="Times New Roman"/>
          <w:i/>
          <w:iCs/>
        </w:rPr>
        <w:t xml:space="preserve">parterre de </w:t>
      </w:r>
      <w:proofErr w:type="spellStart"/>
      <w:r w:rsidRPr="00AD3481">
        <w:rPr>
          <w:rFonts w:ascii="Garamond" w:hAnsi="Garamond" w:cs="Times New Roman"/>
          <w:i/>
          <w:iCs/>
        </w:rPr>
        <w:t>broderie</w:t>
      </w:r>
      <w:proofErr w:type="spellEnd"/>
      <w:r w:rsidRPr="00AD3481">
        <w:rPr>
          <w:rFonts w:ascii="Garamond" w:hAnsi="Garamond" w:cs="Times New Roman"/>
        </w:rPr>
        <w:t xml:space="preserve">, fino al giardino romantico all’inglese (il parco è ancora oggi disseminato di vestigia lapidee) si arriva all’attuale conformazione, rispondente in parte a quella voluta da Ferdinando Cesaroni, proprietario dal 1892: è in questo periodo che vengono piantati alcuni degli alberi monumentali – ancora presenti – tra cui l’imponente </w:t>
      </w:r>
      <w:proofErr w:type="spellStart"/>
      <w:r w:rsidRPr="00AD3481">
        <w:rPr>
          <w:rFonts w:ascii="Garamond" w:hAnsi="Garamond" w:cs="Times New Roman"/>
          <w:i/>
          <w:iCs/>
        </w:rPr>
        <w:t>Cedrus</w:t>
      </w:r>
      <w:proofErr w:type="spellEnd"/>
      <w:r w:rsidRPr="00AD3481">
        <w:rPr>
          <w:rFonts w:ascii="Garamond" w:hAnsi="Garamond" w:cs="Times New Roman"/>
          <w:i/>
          <w:iCs/>
        </w:rPr>
        <w:t xml:space="preserve"> libani</w:t>
      </w:r>
      <w:r w:rsidRPr="00AD3481">
        <w:rPr>
          <w:rFonts w:ascii="Garamond" w:hAnsi="Garamond" w:cs="Times New Roman"/>
        </w:rPr>
        <w:t xml:space="preserve"> e il rarissimo esemplare di </w:t>
      </w:r>
      <w:proofErr w:type="spellStart"/>
      <w:r w:rsidRPr="00AD3481">
        <w:rPr>
          <w:rFonts w:ascii="Garamond" w:hAnsi="Garamond" w:cs="Times New Roman"/>
          <w:i/>
          <w:iCs/>
        </w:rPr>
        <w:t>Cryptomeria</w:t>
      </w:r>
      <w:proofErr w:type="spellEnd"/>
      <w:r w:rsidRPr="00AD3481">
        <w:rPr>
          <w:rFonts w:ascii="Garamond" w:hAnsi="Garamond" w:cs="Times New Roman"/>
          <w:i/>
          <w:iCs/>
        </w:rPr>
        <w:t xml:space="preserve"> </w:t>
      </w:r>
      <w:proofErr w:type="spellStart"/>
      <w:r w:rsidRPr="00AD3481">
        <w:rPr>
          <w:rFonts w:ascii="Garamond" w:hAnsi="Garamond" w:cs="Times New Roman"/>
          <w:i/>
          <w:iCs/>
        </w:rPr>
        <w:t>japonica</w:t>
      </w:r>
      <w:proofErr w:type="spellEnd"/>
      <w:r w:rsidRPr="00AD3481">
        <w:rPr>
          <w:rFonts w:ascii="Garamond" w:hAnsi="Garamond" w:cs="Times New Roman"/>
        </w:rPr>
        <w:t>.</w:t>
      </w:r>
    </w:p>
    <w:p w14:paraId="2B484A44" w14:textId="7025C4B5" w:rsidR="00AD3481" w:rsidRPr="00AD3481" w:rsidRDefault="00197F2E" w:rsidP="00AD3481">
      <w:pPr>
        <w:jc w:val="both"/>
        <w:rPr>
          <w:rFonts w:ascii="Garamond" w:hAnsi="Garamond" w:cs="Times New Roman"/>
        </w:rPr>
      </w:pPr>
      <w:r>
        <w:rPr>
          <w:rFonts w:ascii="Garamond" w:hAnsi="Garamond" w:cs="Times New Roman"/>
        </w:rPr>
        <w:t xml:space="preserve">Particolarmente suggestivo è </w:t>
      </w:r>
      <w:r w:rsidR="00AD3481">
        <w:rPr>
          <w:rFonts w:ascii="Garamond" w:hAnsi="Garamond" w:cs="Times New Roman"/>
        </w:rPr>
        <w:t>il</w:t>
      </w:r>
      <w:r w:rsidR="00AD3481" w:rsidRPr="00AD3481">
        <w:rPr>
          <w:rFonts w:ascii="Garamond" w:hAnsi="Garamond" w:cs="Times New Roman"/>
        </w:rPr>
        <w:t xml:space="preserve"> </w:t>
      </w:r>
      <w:r w:rsidR="00AD3481" w:rsidRPr="00AD3481">
        <w:rPr>
          <w:rFonts w:ascii="Garamond" w:hAnsi="Garamond" w:cs="Times New Roman"/>
          <w:i/>
          <w:iCs/>
        </w:rPr>
        <w:t>Bagno del Cardinale</w:t>
      </w:r>
      <w:r w:rsidR="00AD3481" w:rsidRPr="00AD3481">
        <w:rPr>
          <w:rFonts w:ascii="Garamond" w:hAnsi="Garamond" w:cs="Times New Roman"/>
        </w:rPr>
        <w:t xml:space="preserve">, </w:t>
      </w:r>
      <w:r w:rsidRPr="00AD3481">
        <w:rPr>
          <w:rFonts w:ascii="Garamond" w:hAnsi="Garamond" w:cs="Times New Roman"/>
        </w:rPr>
        <w:t>un complesso edificio</w:t>
      </w:r>
      <w:r>
        <w:rPr>
          <w:rFonts w:ascii="Garamond" w:hAnsi="Garamond" w:cs="Times New Roman"/>
        </w:rPr>
        <w:t xml:space="preserve"> che</w:t>
      </w:r>
      <w:r w:rsidR="00AD3481" w:rsidRPr="00AD3481">
        <w:rPr>
          <w:rFonts w:ascii="Garamond" w:hAnsi="Garamond" w:cs="Times New Roman"/>
        </w:rPr>
        <w:t xml:space="preserve">, secondo recenti studi condotti da una </w:t>
      </w:r>
      <w:r w:rsidR="00AD3481">
        <w:rPr>
          <w:rFonts w:ascii="Garamond" w:hAnsi="Garamond" w:cs="Times New Roman"/>
          <w:i/>
          <w:iCs/>
        </w:rPr>
        <w:t>é</w:t>
      </w:r>
      <w:r w:rsidR="00AD3481" w:rsidRPr="00AD3481">
        <w:rPr>
          <w:rFonts w:ascii="Garamond" w:hAnsi="Garamond" w:cs="Times New Roman"/>
          <w:i/>
          <w:iCs/>
        </w:rPr>
        <w:t>quipe</w:t>
      </w:r>
      <w:r w:rsidR="00AD3481" w:rsidRPr="00AD3481">
        <w:rPr>
          <w:rFonts w:ascii="Garamond" w:hAnsi="Garamond" w:cs="Times New Roman"/>
        </w:rPr>
        <w:t xml:space="preserve"> dell’Università della Tuscia, è un annesso del giardino di matrice arcadica, costituito dalla sovrapposizione di </w:t>
      </w:r>
      <w:r w:rsidRPr="00AD3481">
        <w:rPr>
          <w:rFonts w:ascii="Garamond" w:hAnsi="Garamond" w:cs="Times New Roman"/>
        </w:rPr>
        <w:t>costruzioni</w:t>
      </w:r>
      <w:r w:rsidR="00AD3481" w:rsidRPr="00AD3481">
        <w:rPr>
          <w:rFonts w:ascii="Garamond" w:hAnsi="Garamond" w:cs="Times New Roman"/>
        </w:rPr>
        <w:t xml:space="preserve"> </w:t>
      </w:r>
      <w:r>
        <w:rPr>
          <w:rFonts w:ascii="Garamond" w:hAnsi="Garamond" w:cs="Times New Roman"/>
        </w:rPr>
        <w:t xml:space="preserve">nuove e </w:t>
      </w:r>
      <w:proofErr w:type="spellStart"/>
      <w:r w:rsidR="00AD3481" w:rsidRPr="00AD3481">
        <w:rPr>
          <w:rFonts w:ascii="Garamond" w:hAnsi="Garamond" w:cs="Times New Roman"/>
        </w:rPr>
        <w:t>pre</w:t>
      </w:r>
      <w:proofErr w:type="spellEnd"/>
      <w:r w:rsidR="00AD3481" w:rsidRPr="00AD3481">
        <w:rPr>
          <w:rFonts w:ascii="Garamond" w:hAnsi="Garamond" w:cs="Times New Roman"/>
        </w:rPr>
        <w:t xml:space="preserve">-esistenti, in diretta connessione con il bosco e con il giardino pensile: le stanze affrescate che lo compongono hanno un forte valore simbolico; </w:t>
      </w:r>
      <w:r w:rsidR="004A5743" w:rsidRPr="004A5743">
        <w:rPr>
          <w:rFonts w:ascii="Garamond" w:hAnsi="Garamond" w:cs="Times New Roman"/>
        </w:rPr>
        <w:t>il</w:t>
      </w:r>
      <w:r w:rsidR="004A5743" w:rsidRPr="00AD3481">
        <w:rPr>
          <w:rFonts w:ascii="Garamond" w:hAnsi="Garamond" w:cs="Times New Roman"/>
        </w:rPr>
        <w:t xml:space="preserve"> </w:t>
      </w:r>
      <w:r w:rsidR="004A5743" w:rsidRPr="00AD3481">
        <w:rPr>
          <w:rFonts w:ascii="Garamond" w:hAnsi="Garamond" w:cs="Times New Roman"/>
          <w:i/>
          <w:iCs/>
        </w:rPr>
        <w:t>Bagno del Cardinale</w:t>
      </w:r>
      <w:r w:rsidR="004A5743" w:rsidRPr="004A5743">
        <w:rPr>
          <w:rFonts w:ascii="Garamond" w:hAnsi="Garamond" w:cs="Times New Roman"/>
        </w:rPr>
        <w:t xml:space="preserve"> </w:t>
      </w:r>
      <w:r w:rsidR="00AD3481" w:rsidRPr="00AD3481">
        <w:rPr>
          <w:rFonts w:ascii="Garamond" w:hAnsi="Garamond" w:cs="Times New Roman"/>
        </w:rPr>
        <w:t>è sovrastato da uno spazio</w:t>
      </w:r>
      <w:r w:rsidR="00AD3481">
        <w:rPr>
          <w:rFonts w:ascii="Garamond" w:hAnsi="Garamond" w:cs="Times New Roman"/>
        </w:rPr>
        <w:t>, la</w:t>
      </w:r>
      <w:r w:rsidR="00AD3481" w:rsidRPr="00AD3481">
        <w:rPr>
          <w:rFonts w:ascii="Garamond" w:hAnsi="Garamond" w:cs="Times New Roman"/>
        </w:rPr>
        <w:t xml:space="preserve"> </w:t>
      </w:r>
      <w:r w:rsidR="00AD3481" w:rsidRPr="00AD3481">
        <w:rPr>
          <w:rFonts w:ascii="Garamond" w:hAnsi="Garamond" w:cs="Times New Roman"/>
          <w:i/>
          <w:iCs/>
        </w:rPr>
        <w:t>Biblioteca</w:t>
      </w:r>
      <w:r w:rsidR="00AD3481">
        <w:rPr>
          <w:rFonts w:ascii="Garamond" w:hAnsi="Garamond" w:cs="Times New Roman"/>
        </w:rPr>
        <w:t xml:space="preserve">, </w:t>
      </w:r>
      <w:r w:rsidR="00AD3481" w:rsidRPr="00AD3481">
        <w:rPr>
          <w:rFonts w:ascii="Garamond" w:hAnsi="Garamond" w:cs="Times New Roman"/>
        </w:rPr>
        <w:t>dipinto a statuaria a mo’ di pantheon da Marcello Leopardi.</w:t>
      </w:r>
    </w:p>
    <w:bookmarkEnd w:id="0"/>
    <w:p w14:paraId="21859E33" w14:textId="77777777" w:rsidR="00AD3481" w:rsidRPr="008E255E" w:rsidRDefault="00AD3481" w:rsidP="00033922">
      <w:pPr>
        <w:jc w:val="both"/>
        <w:rPr>
          <w:rFonts w:ascii="Garamond" w:hAnsi="Garamond" w:cs="Times New Roman"/>
        </w:rPr>
      </w:pPr>
    </w:p>
    <w:p w14:paraId="38CF1760" w14:textId="737BB03D" w:rsidR="00C428BB" w:rsidRPr="008E255E" w:rsidRDefault="00C428BB" w:rsidP="00C428BB">
      <w:pPr>
        <w:jc w:val="both"/>
        <w:rPr>
          <w:rFonts w:ascii="Garamond" w:hAnsi="Garamond" w:cs="Times New Roman"/>
        </w:rPr>
      </w:pPr>
      <w:r w:rsidRPr="008E255E">
        <w:rPr>
          <w:rFonts w:ascii="Garamond" w:hAnsi="Garamond" w:cs="Times New Roman"/>
        </w:rPr>
        <w:t>Perugia, 21 marzo 2025</w:t>
      </w:r>
    </w:p>
    <w:p w14:paraId="1AEB2D58" w14:textId="77777777" w:rsidR="008E255E" w:rsidRPr="008E255E" w:rsidRDefault="008E255E" w:rsidP="00C428BB">
      <w:pPr>
        <w:jc w:val="both"/>
        <w:rPr>
          <w:rFonts w:ascii="Garamond" w:hAnsi="Garamond" w:cs="Times New Roman"/>
        </w:rPr>
      </w:pPr>
    </w:p>
    <w:p w14:paraId="257B817E" w14:textId="0D88D993" w:rsidR="008E255E" w:rsidRPr="007D42BF" w:rsidRDefault="008E255E" w:rsidP="008E255E">
      <w:pPr>
        <w:jc w:val="both"/>
        <w:rPr>
          <w:rFonts w:ascii="Garamond" w:hAnsi="Garamond" w:cs="Times New Roman"/>
          <w:sz w:val="22"/>
          <w:szCs w:val="22"/>
        </w:rPr>
      </w:pPr>
      <w:r w:rsidRPr="007D42BF">
        <w:rPr>
          <w:rFonts w:ascii="Garamond" w:hAnsi="Garamond" w:cs="Times New Roman"/>
          <w:b/>
          <w:bCs/>
          <w:sz w:val="22"/>
          <w:szCs w:val="22"/>
        </w:rPr>
        <w:t>Villa del Colle del Cardinale</w:t>
      </w:r>
      <w:r w:rsidRPr="007D42BF">
        <w:rPr>
          <w:rFonts w:ascii="Garamond" w:hAnsi="Garamond" w:cs="Times New Roman"/>
          <w:sz w:val="22"/>
          <w:szCs w:val="22"/>
        </w:rPr>
        <w:t xml:space="preserve"> </w:t>
      </w:r>
    </w:p>
    <w:p w14:paraId="45E91C65" w14:textId="3029043A" w:rsidR="008E255E" w:rsidRPr="007D42BF" w:rsidRDefault="008E255E" w:rsidP="008E255E">
      <w:pPr>
        <w:jc w:val="both"/>
        <w:rPr>
          <w:rFonts w:ascii="Garamond" w:hAnsi="Garamond" w:cs="Times New Roman"/>
          <w:sz w:val="22"/>
          <w:szCs w:val="22"/>
        </w:rPr>
      </w:pPr>
      <w:r w:rsidRPr="007D42BF">
        <w:rPr>
          <w:rFonts w:ascii="Garamond" w:hAnsi="Garamond" w:cs="Times New Roman"/>
          <w:sz w:val="22"/>
          <w:szCs w:val="22"/>
        </w:rPr>
        <w:t>Perugia,</w:t>
      </w:r>
      <w:r w:rsidR="00197F2E" w:rsidRPr="007D42BF">
        <w:rPr>
          <w:rFonts w:ascii="Garamond" w:hAnsi="Garamond" w:cs="Times New Roman"/>
          <w:sz w:val="22"/>
          <w:szCs w:val="22"/>
        </w:rPr>
        <w:t xml:space="preserve"> fraz.</w:t>
      </w:r>
      <w:r w:rsidRPr="007D42BF">
        <w:rPr>
          <w:rFonts w:ascii="Garamond" w:hAnsi="Garamond" w:cs="Times New Roman"/>
          <w:sz w:val="22"/>
          <w:szCs w:val="22"/>
        </w:rPr>
        <w:t xml:space="preserve"> Colle Umberto</w:t>
      </w:r>
      <w:r w:rsidR="00197F2E" w:rsidRPr="007D42BF">
        <w:rPr>
          <w:rFonts w:ascii="Garamond" w:hAnsi="Garamond" w:cs="Times New Roman"/>
          <w:sz w:val="22"/>
          <w:szCs w:val="22"/>
        </w:rPr>
        <w:t xml:space="preserve"> (strada per sant’Antonio 47)</w:t>
      </w:r>
    </w:p>
    <w:p w14:paraId="381468EA" w14:textId="77777777" w:rsidR="00197F2E" w:rsidRPr="007D42BF" w:rsidRDefault="00197F2E" w:rsidP="008E255E">
      <w:pPr>
        <w:jc w:val="both"/>
        <w:rPr>
          <w:rFonts w:ascii="Garamond" w:hAnsi="Garamond" w:cs="Times New Roman"/>
          <w:sz w:val="22"/>
          <w:szCs w:val="22"/>
        </w:rPr>
      </w:pPr>
    </w:p>
    <w:p w14:paraId="0E2378EC" w14:textId="77777777" w:rsidR="008E255E" w:rsidRPr="007D42BF" w:rsidRDefault="008E255E" w:rsidP="008E255E">
      <w:pPr>
        <w:jc w:val="both"/>
        <w:rPr>
          <w:rFonts w:ascii="Garamond" w:hAnsi="Garamond" w:cs="Times New Roman"/>
          <w:sz w:val="22"/>
          <w:szCs w:val="22"/>
        </w:rPr>
      </w:pPr>
      <w:r w:rsidRPr="007D42BF">
        <w:rPr>
          <w:rFonts w:ascii="Garamond" w:hAnsi="Garamond" w:cs="Times New Roman"/>
          <w:b/>
          <w:bCs/>
          <w:sz w:val="22"/>
          <w:szCs w:val="22"/>
        </w:rPr>
        <w:t>Informazioni:</w:t>
      </w:r>
    </w:p>
    <w:p w14:paraId="01E2A76A" w14:textId="3FAE7176" w:rsidR="008E255E" w:rsidRPr="007D42BF" w:rsidRDefault="008E255E" w:rsidP="008E255E">
      <w:pPr>
        <w:jc w:val="both"/>
        <w:rPr>
          <w:rFonts w:ascii="Garamond" w:hAnsi="Garamond"/>
        </w:rPr>
      </w:pPr>
      <w:r w:rsidRPr="007D42BF">
        <w:rPr>
          <w:rFonts w:ascii="Garamond" w:hAnsi="Garamond" w:cs="Times New Roman"/>
          <w:sz w:val="22"/>
          <w:szCs w:val="22"/>
        </w:rPr>
        <w:t xml:space="preserve">T. 075.5759645; E. </w:t>
      </w:r>
      <w:hyperlink r:id="rId12" w:history="1">
        <w:r w:rsidRPr="007D42BF">
          <w:rPr>
            <w:rStyle w:val="Collegamentoipertestuale"/>
            <w:rFonts w:ascii="Garamond" w:hAnsi="Garamond" w:cs="Times New Roman"/>
            <w:sz w:val="22"/>
            <w:szCs w:val="22"/>
          </w:rPr>
          <w:t>drm.umb.villacardinale@cultura.gov.it</w:t>
        </w:r>
      </w:hyperlink>
    </w:p>
    <w:p w14:paraId="15B093FB" w14:textId="61FB07F0" w:rsidR="007D42BF" w:rsidRPr="007D42BF" w:rsidRDefault="007D42BF" w:rsidP="008E255E">
      <w:pPr>
        <w:jc w:val="both"/>
        <w:rPr>
          <w:rFonts w:ascii="Garamond" w:hAnsi="Garamond" w:cs="Times New Roman"/>
          <w:sz w:val="22"/>
          <w:szCs w:val="22"/>
        </w:rPr>
      </w:pPr>
      <w:r w:rsidRPr="007D42BF">
        <w:rPr>
          <w:rFonts w:ascii="Garamond" w:hAnsi="Garamond" w:cs="Times New Roman"/>
          <w:sz w:val="22"/>
          <w:szCs w:val="22"/>
        </w:rPr>
        <w:t xml:space="preserve">Sito internet: </w:t>
      </w:r>
      <w:hyperlink r:id="rId13" w:history="1">
        <w:r w:rsidRPr="007D42BF">
          <w:rPr>
            <w:rStyle w:val="Collegamentoipertestuale"/>
            <w:rFonts w:ascii="Garamond" w:hAnsi="Garamond" w:cs="Times New Roman"/>
            <w:sz w:val="22"/>
            <w:szCs w:val="22"/>
          </w:rPr>
          <w:t>https://www.musei.umbria.beniculturali.it/musei/villa-del-colle-del-cardinale/</w:t>
        </w:r>
      </w:hyperlink>
      <w:r w:rsidRPr="007D42BF">
        <w:rPr>
          <w:rFonts w:ascii="Garamond" w:hAnsi="Garamond" w:cs="Times New Roman"/>
          <w:sz w:val="22"/>
          <w:szCs w:val="22"/>
        </w:rPr>
        <w:t xml:space="preserve"> </w:t>
      </w:r>
    </w:p>
    <w:p w14:paraId="6F3D5164" w14:textId="77777777" w:rsidR="008E255E" w:rsidRPr="007D42BF" w:rsidRDefault="008E255E" w:rsidP="008E255E">
      <w:pPr>
        <w:jc w:val="both"/>
        <w:rPr>
          <w:rFonts w:ascii="Garamond" w:hAnsi="Garamond" w:cs="Times New Roman"/>
          <w:sz w:val="22"/>
          <w:szCs w:val="22"/>
        </w:rPr>
      </w:pPr>
    </w:p>
    <w:p w14:paraId="4356F88E" w14:textId="550A2929" w:rsidR="00197F2E" w:rsidRPr="007D42BF" w:rsidRDefault="007D42BF" w:rsidP="008E255E">
      <w:pPr>
        <w:jc w:val="both"/>
        <w:rPr>
          <w:rFonts w:ascii="Garamond" w:hAnsi="Garamond" w:cs="Times New Roman"/>
          <w:b/>
          <w:bCs/>
          <w:sz w:val="22"/>
          <w:szCs w:val="22"/>
        </w:rPr>
      </w:pPr>
      <w:r w:rsidRPr="007D42BF">
        <w:rPr>
          <w:rFonts w:ascii="Garamond" w:hAnsi="Garamond" w:cs="Times New Roman"/>
          <w:b/>
          <w:bCs/>
          <w:sz w:val="22"/>
          <w:szCs w:val="22"/>
        </w:rPr>
        <w:t xml:space="preserve">Orari di apertura </w:t>
      </w:r>
    </w:p>
    <w:p w14:paraId="1DC08375" w14:textId="7D45B277" w:rsidR="007D42BF" w:rsidRPr="007D42BF" w:rsidRDefault="007D42BF" w:rsidP="008E255E">
      <w:pPr>
        <w:jc w:val="both"/>
        <w:rPr>
          <w:rFonts w:ascii="Garamond" w:hAnsi="Garamond" w:cs="Times New Roman"/>
          <w:sz w:val="22"/>
          <w:szCs w:val="22"/>
        </w:rPr>
      </w:pPr>
      <w:r w:rsidRPr="007D42BF">
        <w:rPr>
          <w:rFonts w:ascii="Garamond" w:hAnsi="Garamond" w:cs="Times New Roman"/>
          <w:sz w:val="22"/>
          <w:szCs w:val="22"/>
        </w:rPr>
        <w:t>Sabato, domenica e festivi dalle 10 alle 13 e dalle 14 alle 19 (ultimo accesso ore 18.00) | aperta su prenotazione dal lunedì al venerdì (</w:t>
      </w:r>
      <w:hyperlink r:id="rId14" w:history="1">
        <w:r w:rsidRPr="007D42BF">
          <w:rPr>
            <w:rStyle w:val="Collegamentoipertestuale"/>
            <w:rFonts w:ascii="Garamond" w:hAnsi="Garamond" w:cs="Times New Roman"/>
            <w:sz w:val="22"/>
            <w:szCs w:val="22"/>
          </w:rPr>
          <w:t>drm.umb.villacardinale@cultura.gov.it</w:t>
        </w:r>
      </w:hyperlink>
      <w:r w:rsidRPr="007D42BF">
        <w:rPr>
          <w:rFonts w:ascii="Garamond" w:hAnsi="Garamond"/>
        </w:rPr>
        <w:t>)</w:t>
      </w:r>
    </w:p>
    <w:p w14:paraId="2D6BD4DD" w14:textId="77777777" w:rsidR="00197F2E" w:rsidRPr="007D42BF" w:rsidRDefault="00197F2E" w:rsidP="008E255E">
      <w:pPr>
        <w:jc w:val="both"/>
        <w:rPr>
          <w:rFonts w:ascii="Garamond" w:hAnsi="Garamond" w:cs="Times New Roman"/>
          <w:sz w:val="22"/>
          <w:szCs w:val="22"/>
        </w:rPr>
      </w:pPr>
    </w:p>
    <w:p w14:paraId="1E6858E7" w14:textId="77777777" w:rsidR="008E255E" w:rsidRPr="007D42BF" w:rsidRDefault="008E255E" w:rsidP="008E255E">
      <w:pPr>
        <w:jc w:val="both"/>
        <w:rPr>
          <w:rFonts w:ascii="Garamond" w:hAnsi="Garamond" w:cs="Times New Roman"/>
          <w:b/>
          <w:sz w:val="22"/>
          <w:szCs w:val="22"/>
          <w:u w:val="single"/>
        </w:rPr>
      </w:pPr>
      <w:bookmarkStart w:id="1" w:name="_Hlk100583631"/>
      <w:bookmarkStart w:id="2" w:name="_Hlk121135484"/>
      <w:r w:rsidRPr="007D42BF">
        <w:rPr>
          <w:rFonts w:ascii="Garamond" w:hAnsi="Garamond" w:cs="Times New Roman"/>
          <w:b/>
          <w:sz w:val="22"/>
          <w:szCs w:val="22"/>
          <w:u w:val="single"/>
        </w:rPr>
        <w:t>Ufficio stampa</w:t>
      </w:r>
    </w:p>
    <w:bookmarkEnd w:id="1"/>
    <w:bookmarkEnd w:id="2"/>
    <w:p w14:paraId="24274BCB" w14:textId="77777777" w:rsidR="008E255E" w:rsidRPr="007D42BF" w:rsidRDefault="008E255E" w:rsidP="008E255E">
      <w:pPr>
        <w:jc w:val="both"/>
        <w:rPr>
          <w:rFonts w:ascii="Garamond" w:hAnsi="Garamond" w:cs="Times New Roman"/>
          <w:b/>
          <w:bCs/>
          <w:sz w:val="22"/>
          <w:szCs w:val="22"/>
        </w:rPr>
      </w:pPr>
      <w:r w:rsidRPr="007D42BF">
        <w:rPr>
          <w:rFonts w:ascii="Garamond" w:hAnsi="Garamond" w:cs="Times New Roman"/>
          <w:b/>
          <w:bCs/>
          <w:sz w:val="22"/>
          <w:szCs w:val="22"/>
        </w:rPr>
        <w:t>CLP Relazioni Pubbliche</w:t>
      </w:r>
    </w:p>
    <w:p w14:paraId="1293753A" w14:textId="77777777" w:rsidR="008E255E" w:rsidRPr="007D42BF" w:rsidRDefault="008E255E" w:rsidP="008E255E">
      <w:pPr>
        <w:jc w:val="both"/>
        <w:rPr>
          <w:rFonts w:ascii="Garamond" w:hAnsi="Garamond" w:cs="Times New Roman"/>
          <w:sz w:val="22"/>
          <w:szCs w:val="22"/>
        </w:rPr>
      </w:pPr>
      <w:r w:rsidRPr="007D42BF">
        <w:rPr>
          <w:rFonts w:ascii="Garamond" w:hAnsi="Garamond" w:cs="Times New Roman"/>
          <w:sz w:val="22"/>
          <w:szCs w:val="22"/>
        </w:rPr>
        <w:t xml:space="preserve">Clara Cervia | M. +39 333 9125684 | E. </w:t>
      </w:r>
      <w:hyperlink r:id="rId15" w:history="1">
        <w:r w:rsidRPr="007D42BF">
          <w:rPr>
            <w:rStyle w:val="Collegamentoipertestuale"/>
            <w:rFonts w:ascii="Garamond" w:hAnsi="Garamond" w:cs="Times New Roman"/>
            <w:sz w:val="22"/>
            <w:szCs w:val="22"/>
          </w:rPr>
          <w:t>clara.cervia@clp1968.it</w:t>
        </w:r>
      </w:hyperlink>
    </w:p>
    <w:p w14:paraId="3E04FAAD" w14:textId="77777777" w:rsidR="008E255E" w:rsidRPr="007D42BF" w:rsidRDefault="008E255E" w:rsidP="008E255E">
      <w:pPr>
        <w:jc w:val="both"/>
        <w:rPr>
          <w:rFonts w:ascii="Garamond" w:eastAsia="Garamond" w:hAnsi="Garamond" w:cs="Garamond"/>
          <w:sz w:val="22"/>
          <w:szCs w:val="22"/>
        </w:rPr>
      </w:pPr>
      <w:r w:rsidRPr="007D42BF">
        <w:rPr>
          <w:rFonts w:ascii="Garamond" w:hAnsi="Garamond" w:cs="Times New Roman"/>
          <w:sz w:val="22"/>
          <w:szCs w:val="22"/>
        </w:rPr>
        <w:t xml:space="preserve">T. + 39 02 36755700 | </w:t>
      </w:r>
      <w:hyperlink r:id="rId16" w:history="1">
        <w:r w:rsidRPr="007D42BF">
          <w:rPr>
            <w:rStyle w:val="Collegamentoipertestuale"/>
            <w:rFonts w:ascii="Garamond" w:hAnsi="Garamond" w:cs="Times New Roman"/>
            <w:sz w:val="22"/>
            <w:szCs w:val="22"/>
          </w:rPr>
          <w:t>www.clp1968.it</w:t>
        </w:r>
      </w:hyperlink>
    </w:p>
    <w:p w14:paraId="2158D01D" w14:textId="77777777" w:rsidR="008E255E" w:rsidRPr="007D42BF" w:rsidRDefault="008E255E" w:rsidP="00C428BB">
      <w:pPr>
        <w:jc w:val="both"/>
        <w:rPr>
          <w:rFonts w:ascii="Garamond" w:hAnsi="Garamond" w:cs="Times New Roman"/>
        </w:rPr>
      </w:pPr>
    </w:p>
    <w:sectPr w:rsidR="008E255E" w:rsidRPr="007D42BF">
      <w:headerReference w:type="first" r:id="rId17"/>
      <w:pgSz w:w="11900" w:h="16840"/>
      <w:pgMar w:top="1417" w:right="1134" w:bottom="1134" w:left="1134"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D653A" w14:textId="77777777" w:rsidR="00EF218D" w:rsidRDefault="00EF218D">
      <w:r>
        <w:separator/>
      </w:r>
    </w:p>
  </w:endnote>
  <w:endnote w:type="continuationSeparator" w:id="0">
    <w:p w14:paraId="1948DB99" w14:textId="77777777" w:rsidR="00EF218D" w:rsidRDefault="00EF218D">
      <w:r>
        <w:continuationSeparator/>
      </w:r>
    </w:p>
  </w:endnote>
  <w:endnote w:type="continuationNotice" w:id="1">
    <w:p w14:paraId="4BCC09F9" w14:textId="77777777" w:rsidR="00EF218D" w:rsidRDefault="00EF21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F37CD3C-6462-4160-B0DB-1169DD70E552}"/>
    <w:embedBold r:id="rId2" w:fontKey="{20BC9846-2E2D-43CB-B669-4FF8616BE9CE}"/>
    <w:embedItalic r:id="rId3" w:fontKey="{95D8FB51-D2FF-4825-B6B6-25FEF8F73537}"/>
    <w:embedBoldItalic r:id="rId4" w:fontKey="{4EF05422-DC21-408E-B1C1-6A70D95B8A86}"/>
  </w:font>
  <w:font w:name="Georgia">
    <w:panose1 w:val="02040502050405020303"/>
    <w:charset w:val="00"/>
    <w:family w:val="roman"/>
    <w:pitch w:val="variable"/>
    <w:sig w:usb0="00000287" w:usb1="00000000" w:usb2="00000000" w:usb3="00000000" w:csb0="0000009F" w:csb1="00000000"/>
    <w:embedRegular r:id="rId5" w:fontKey="{1E3A60EE-77AB-49BB-BDA3-3AD04E9F279A}"/>
    <w:embedItalic r:id="rId6" w:fontKey="{D0CCBA5B-113B-46D7-B057-501BD244E72F}"/>
  </w:font>
  <w:font w:name="Garamond">
    <w:panose1 w:val="02020404030301010803"/>
    <w:charset w:val="00"/>
    <w:family w:val="roman"/>
    <w:pitch w:val="variable"/>
    <w:sig w:usb0="00000287" w:usb1="00000000" w:usb2="00000000" w:usb3="00000000" w:csb0="0000009F" w:csb1="00000000"/>
    <w:embedRegular r:id="rId7" w:fontKey="{7F75A55A-3EBA-48D2-AD26-80A345EFA172}"/>
    <w:embedBold r:id="rId8" w:fontKey="{68D10F25-7BD6-40A3-A1E0-927E561AB0D7}"/>
    <w:embedItalic r:id="rId9" w:fontKey="{C65EFB8A-B3D5-49B2-800A-399F46CE4D41}"/>
    <w:embedBoldItalic r:id="rId10" w:fontKey="{31F58A9D-DC87-42D5-9969-0C198DB9DB31}"/>
  </w:font>
  <w:font w:name="Calibri Light">
    <w:panose1 w:val="020F0302020204030204"/>
    <w:charset w:val="00"/>
    <w:family w:val="swiss"/>
    <w:pitch w:val="variable"/>
    <w:sig w:usb0="E4002EFF" w:usb1="C200247B" w:usb2="00000009" w:usb3="00000000" w:csb0="000001FF" w:csb1="00000000"/>
    <w:embedRegular r:id="rId11" w:fontKey="{283540F5-D71C-4A2C-9460-87F16509372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A6FC3" w14:textId="77777777" w:rsidR="00EF218D" w:rsidRDefault="00EF218D">
      <w:r>
        <w:separator/>
      </w:r>
    </w:p>
  </w:footnote>
  <w:footnote w:type="continuationSeparator" w:id="0">
    <w:p w14:paraId="6E21ACC1" w14:textId="77777777" w:rsidR="00EF218D" w:rsidRDefault="00EF218D">
      <w:r>
        <w:continuationSeparator/>
      </w:r>
    </w:p>
  </w:footnote>
  <w:footnote w:type="continuationNotice" w:id="1">
    <w:p w14:paraId="59CAC88D" w14:textId="77777777" w:rsidR="00EF218D" w:rsidRDefault="00EF21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F1D8D" w14:textId="6904DF49" w:rsidR="00C71A69" w:rsidRDefault="00D26647" w:rsidP="00D26647">
    <w:pPr>
      <w:widowControl w:val="0"/>
      <w:pBdr>
        <w:top w:val="nil"/>
        <w:left w:val="nil"/>
        <w:bottom w:val="nil"/>
        <w:right w:val="nil"/>
        <w:between w:val="nil"/>
      </w:pBdr>
      <w:spacing w:line="276" w:lineRule="auto"/>
      <w:jc w:val="right"/>
      <w:rPr>
        <w:rFonts w:ascii="Garamond" w:eastAsia="Garamond" w:hAnsi="Garamond" w:cs="Garamond"/>
        <w:color w:val="000000"/>
        <w:sz w:val="22"/>
        <w:szCs w:val="22"/>
        <w:u w:val="single"/>
      </w:rPr>
    </w:pPr>
    <w:r>
      <w:rPr>
        <w:noProof/>
      </w:rPr>
      <w:drawing>
        <wp:anchor distT="0" distB="0" distL="114300" distR="114300" simplePos="0" relativeHeight="251658240" behindDoc="0" locked="0" layoutInCell="1" hidden="0" allowOverlap="1" wp14:anchorId="02BD4148" wp14:editId="533026C8">
          <wp:simplePos x="0" y="0"/>
          <wp:positionH relativeFrom="column">
            <wp:posOffset>-358479</wp:posOffset>
          </wp:positionH>
          <wp:positionV relativeFrom="paragraph">
            <wp:posOffset>-86995</wp:posOffset>
          </wp:positionV>
          <wp:extent cx="2987675" cy="685800"/>
          <wp:effectExtent l="0" t="0" r="0" b="0"/>
          <wp:wrapSquare wrapText="bothSides" distT="0" distB="0" distL="114300" distR="114300"/>
          <wp:docPr id="24446365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987675" cy="685800"/>
                  </a:xfrm>
                  <a:prstGeom prst="rect">
                    <a:avLst/>
                  </a:prstGeom>
                  <a:ln/>
                </pic:spPr>
              </pic:pic>
            </a:graphicData>
          </a:graphic>
        </wp:anchor>
      </w:drawing>
    </w:r>
    <w:r>
      <w:rPr>
        <w:noProof/>
      </w:rPr>
      <w:drawing>
        <wp:inline distT="0" distB="0" distL="0" distR="0" wp14:anchorId="6B4FC8FC" wp14:editId="24A260F9">
          <wp:extent cx="1566250" cy="536610"/>
          <wp:effectExtent l="0" t="0" r="0" b="0"/>
          <wp:docPr id="195685642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56429" name="Immagine 1956856429"/>
                  <pic:cNvPicPr/>
                </pic:nvPicPr>
                <pic:blipFill>
                  <a:blip r:embed="rId2">
                    <a:extLst>
                      <a:ext uri="{28A0092B-C50C-407E-A947-70E740481C1C}">
                        <a14:useLocalDpi xmlns:a14="http://schemas.microsoft.com/office/drawing/2010/main" val="0"/>
                      </a:ext>
                    </a:extLst>
                  </a:blip>
                  <a:stretch>
                    <a:fillRect/>
                  </a:stretch>
                </pic:blipFill>
                <pic:spPr>
                  <a:xfrm>
                    <a:off x="0" y="0"/>
                    <a:ext cx="1708886" cy="585478"/>
                  </a:xfrm>
                  <a:prstGeom prst="rect">
                    <a:avLst/>
                  </a:prstGeom>
                </pic:spPr>
              </pic:pic>
            </a:graphicData>
          </a:graphic>
        </wp:inline>
      </w:drawing>
    </w:r>
  </w:p>
  <w:p w14:paraId="188D72D5" w14:textId="77777777" w:rsidR="00C71A69" w:rsidRDefault="00C71A69">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F73B8"/>
    <w:multiLevelType w:val="hybridMultilevel"/>
    <w:tmpl w:val="7B669D52"/>
    <w:lvl w:ilvl="0" w:tplc="79201D2C">
      <w:start w:val="3"/>
      <w:numFmt w:val="bullet"/>
      <w:lvlText w:val="-"/>
      <w:lvlJc w:val="left"/>
      <w:pPr>
        <w:ind w:left="720" w:hanging="360"/>
      </w:pPr>
      <w:rPr>
        <w:rFonts w:ascii="Times New Roman" w:eastAsia="Times New Roman" w:hAnsi="Times New Roman" w:cs="Times New Roman" w:hint="default"/>
        <w:color w:val="000000"/>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1" w15:restartNumberingAfterBreak="0">
    <w:nsid w:val="1B955BE3"/>
    <w:multiLevelType w:val="hybridMultilevel"/>
    <w:tmpl w:val="D2F0CD76"/>
    <w:lvl w:ilvl="0" w:tplc="1C52D94C">
      <w:start w:val="1"/>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B7865E5"/>
    <w:multiLevelType w:val="hybridMultilevel"/>
    <w:tmpl w:val="371EFC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BD603D9"/>
    <w:multiLevelType w:val="hybridMultilevel"/>
    <w:tmpl w:val="9F10D7B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6996920"/>
    <w:multiLevelType w:val="hybridMultilevel"/>
    <w:tmpl w:val="B7C69744"/>
    <w:lvl w:ilvl="0" w:tplc="6FC8CF32">
      <w:start w:val="1"/>
      <w:numFmt w:val="decimal"/>
      <w:lvlText w:val="%1."/>
      <w:lvlJc w:val="left"/>
      <w:pPr>
        <w:ind w:left="644"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36916110">
    <w:abstractNumId w:val="4"/>
  </w:num>
  <w:num w:numId="2" w16cid:durableId="952251720">
    <w:abstractNumId w:val="3"/>
  </w:num>
  <w:num w:numId="3" w16cid:durableId="2077317152">
    <w:abstractNumId w:val="2"/>
  </w:num>
  <w:num w:numId="4" w16cid:durableId="1386180708">
    <w:abstractNumId w:val="1"/>
  </w:num>
  <w:num w:numId="5" w16cid:durableId="11413136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A69"/>
    <w:rsid w:val="00017335"/>
    <w:rsid w:val="00033922"/>
    <w:rsid w:val="000438C5"/>
    <w:rsid w:val="00046431"/>
    <w:rsid w:val="00053734"/>
    <w:rsid w:val="0006127F"/>
    <w:rsid w:val="00065141"/>
    <w:rsid w:val="00090889"/>
    <w:rsid w:val="000D2DC4"/>
    <w:rsid w:val="000D5B02"/>
    <w:rsid w:val="00102C13"/>
    <w:rsid w:val="001318B8"/>
    <w:rsid w:val="0015585C"/>
    <w:rsid w:val="00197F2E"/>
    <w:rsid w:val="001D3DB5"/>
    <w:rsid w:val="001F0A0B"/>
    <w:rsid w:val="001F555D"/>
    <w:rsid w:val="001F5934"/>
    <w:rsid w:val="00217935"/>
    <w:rsid w:val="002351BE"/>
    <w:rsid w:val="002A6ECC"/>
    <w:rsid w:val="002A7F5D"/>
    <w:rsid w:val="002D4AA7"/>
    <w:rsid w:val="002E031C"/>
    <w:rsid w:val="002F65E9"/>
    <w:rsid w:val="00301C6C"/>
    <w:rsid w:val="0033622F"/>
    <w:rsid w:val="00344E41"/>
    <w:rsid w:val="003651A0"/>
    <w:rsid w:val="003779B1"/>
    <w:rsid w:val="003951CE"/>
    <w:rsid w:val="003B2176"/>
    <w:rsid w:val="003C0B50"/>
    <w:rsid w:val="003C7BFA"/>
    <w:rsid w:val="003D03C8"/>
    <w:rsid w:val="003D46D7"/>
    <w:rsid w:val="00402FCC"/>
    <w:rsid w:val="004128F4"/>
    <w:rsid w:val="00434CCA"/>
    <w:rsid w:val="004439C1"/>
    <w:rsid w:val="00452A54"/>
    <w:rsid w:val="00467F26"/>
    <w:rsid w:val="0049254B"/>
    <w:rsid w:val="00494B2F"/>
    <w:rsid w:val="004A2A5C"/>
    <w:rsid w:val="004A5743"/>
    <w:rsid w:val="004B0E2B"/>
    <w:rsid w:val="004B5D0A"/>
    <w:rsid w:val="004D0E10"/>
    <w:rsid w:val="004E3C83"/>
    <w:rsid w:val="004F51D5"/>
    <w:rsid w:val="00515705"/>
    <w:rsid w:val="00537F73"/>
    <w:rsid w:val="005607AD"/>
    <w:rsid w:val="00562DAE"/>
    <w:rsid w:val="00570EC8"/>
    <w:rsid w:val="00582326"/>
    <w:rsid w:val="005A6D9B"/>
    <w:rsid w:val="00611DC3"/>
    <w:rsid w:val="006164CF"/>
    <w:rsid w:val="0063639D"/>
    <w:rsid w:val="00665952"/>
    <w:rsid w:val="0072075C"/>
    <w:rsid w:val="007B42D0"/>
    <w:rsid w:val="007B4FE5"/>
    <w:rsid w:val="007D42BF"/>
    <w:rsid w:val="0080014F"/>
    <w:rsid w:val="00807D98"/>
    <w:rsid w:val="00812E2D"/>
    <w:rsid w:val="00847D78"/>
    <w:rsid w:val="00857E57"/>
    <w:rsid w:val="008A1DFD"/>
    <w:rsid w:val="008A2E5C"/>
    <w:rsid w:val="008B5452"/>
    <w:rsid w:val="008B6112"/>
    <w:rsid w:val="008C194E"/>
    <w:rsid w:val="008C6647"/>
    <w:rsid w:val="008E255E"/>
    <w:rsid w:val="008F14AF"/>
    <w:rsid w:val="008F42B2"/>
    <w:rsid w:val="00901645"/>
    <w:rsid w:val="00911576"/>
    <w:rsid w:val="00912720"/>
    <w:rsid w:val="00971DA5"/>
    <w:rsid w:val="00983E6B"/>
    <w:rsid w:val="009A43C0"/>
    <w:rsid w:val="009D29B1"/>
    <w:rsid w:val="009D571E"/>
    <w:rsid w:val="009D7ACC"/>
    <w:rsid w:val="00A02F86"/>
    <w:rsid w:val="00A04FED"/>
    <w:rsid w:val="00A2322F"/>
    <w:rsid w:val="00A319BE"/>
    <w:rsid w:val="00A35D9D"/>
    <w:rsid w:val="00A807DD"/>
    <w:rsid w:val="00AA3C38"/>
    <w:rsid w:val="00AC2378"/>
    <w:rsid w:val="00AD3481"/>
    <w:rsid w:val="00B072F3"/>
    <w:rsid w:val="00B13BDD"/>
    <w:rsid w:val="00B258FD"/>
    <w:rsid w:val="00B63FF5"/>
    <w:rsid w:val="00BB00EF"/>
    <w:rsid w:val="00BD1193"/>
    <w:rsid w:val="00BD7550"/>
    <w:rsid w:val="00BF661F"/>
    <w:rsid w:val="00C05A79"/>
    <w:rsid w:val="00C178BC"/>
    <w:rsid w:val="00C428AC"/>
    <w:rsid w:val="00C428BB"/>
    <w:rsid w:val="00C71A69"/>
    <w:rsid w:val="00C77ACD"/>
    <w:rsid w:val="00C82281"/>
    <w:rsid w:val="00C86065"/>
    <w:rsid w:val="00CD00CB"/>
    <w:rsid w:val="00D26647"/>
    <w:rsid w:val="00D44A8E"/>
    <w:rsid w:val="00D74DEC"/>
    <w:rsid w:val="00DC4733"/>
    <w:rsid w:val="00DF3939"/>
    <w:rsid w:val="00E31B91"/>
    <w:rsid w:val="00E33CA9"/>
    <w:rsid w:val="00E57BA1"/>
    <w:rsid w:val="00E8587C"/>
    <w:rsid w:val="00EA5A50"/>
    <w:rsid w:val="00EC72DD"/>
    <w:rsid w:val="00EE3887"/>
    <w:rsid w:val="00EF218D"/>
    <w:rsid w:val="00F201E5"/>
    <w:rsid w:val="00F25E7D"/>
    <w:rsid w:val="00FC00DF"/>
    <w:rsid w:val="00FE582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D6149"/>
  <w15:docId w15:val="{B605513B-4B3F-4B68-BFB7-963F1C944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Collegamentoipertestuale">
    <w:name w:val="Hyperlink"/>
    <w:basedOn w:val="Carpredefinitoparagrafo"/>
    <w:uiPriority w:val="99"/>
    <w:unhideWhenUsed/>
    <w:rsid w:val="00562C53"/>
    <w:rPr>
      <w:color w:val="0563C1" w:themeColor="hyperlink"/>
      <w:u w:val="single"/>
    </w:rPr>
  </w:style>
  <w:style w:type="paragraph" w:styleId="Intestazione">
    <w:name w:val="header"/>
    <w:basedOn w:val="Normale"/>
    <w:link w:val="IntestazioneCarattere"/>
    <w:uiPriority w:val="99"/>
    <w:unhideWhenUsed/>
    <w:rsid w:val="006952AF"/>
    <w:pPr>
      <w:tabs>
        <w:tab w:val="center" w:pos="4819"/>
        <w:tab w:val="right" w:pos="9638"/>
      </w:tabs>
    </w:pPr>
  </w:style>
  <w:style w:type="character" w:customStyle="1" w:styleId="IntestazioneCarattere">
    <w:name w:val="Intestazione Carattere"/>
    <w:basedOn w:val="Carpredefinitoparagrafo"/>
    <w:link w:val="Intestazione"/>
    <w:uiPriority w:val="99"/>
    <w:rsid w:val="006952AF"/>
  </w:style>
  <w:style w:type="paragraph" w:styleId="Pidipagina">
    <w:name w:val="footer"/>
    <w:basedOn w:val="Normale"/>
    <w:link w:val="PidipaginaCarattere"/>
    <w:uiPriority w:val="99"/>
    <w:unhideWhenUsed/>
    <w:rsid w:val="006952AF"/>
    <w:pPr>
      <w:tabs>
        <w:tab w:val="center" w:pos="4819"/>
        <w:tab w:val="right" w:pos="9638"/>
      </w:tabs>
    </w:pPr>
  </w:style>
  <w:style w:type="character" w:customStyle="1" w:styleId="PidipaginaCarattere">
    <w:name w:val="Piè di pagina Carattere"/>
    <w:basedOn w:val="Carpredefinitoparagrafo"/>
    <w:link w:val="Pidipagina"/>
    <w:uiPriority w:val="99"/>
    <w:rsid w:val="006952AF"/>
  </w:style>
  <w:style w:type="table" w:styleId="Grigliatabella">
    <w:name w:val="Table Grid"/>
    <w:basedOn w:val="Tabellanormale"/>
    <w:uiPriority w:val="39"/>
    <w:rsid w:val="00695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rsid w:val="00BE4C0C"/>
    <w:rPr>
      <w:color w:val="605E5C"/>
      <w:shd w:val="clear" w:color="auto" w:fill="E1DFDD"/>
    </w:rPr>
  </w:style>
  <w:style w:type="character" w:styleId="Rimandocommento">
    <w:name w:val="annotation reference"/>
    <w:basedOn w:val="Carpredefinitoparagrafo"/>
    <w:uiPriority w:val="99"/>
    <w:semiHidden/>
    <w:unhideWhenUsed/>
    <w:rsid w:val="008A36F0"/>
    <w:rPr>
      <w:sz w:val="16"/>
      <w:szCs w:val="16"/>
    </w:rPr>
  </w:style>
  <w:style w:type="paragraph" w:styleId="Testocommento">
    <w:name w:val="annotation text"/>
    <w:basedOn w:val="Normale"/>
    <w:link w:val="TestocommentoCarattere"/>
    <w:uiPriority w:val="99"/>
    <w:semiHidden/>
    <w:unhideWhenUsed/>
    <w:rsid w:val="008A36F0"/>
    <w:rPr>
      <w:sz w:val="20"/>
      <w:szCs w:val="20"/>
    </w:rPr>
  </w:style>
  <w:style w:type="character" w:customStyle="1" w:styleId="TestocommentoCarattere">
    <w:name w:val="Testo commento Carattere"/>
    <w:basedOn w:val="Carpredefinitoparagrafo"/>
    <w:link w:val="Testocommento"/>
    <w:uiPriority w:val="99"/>
    <w:semiHidden/>
    <w:rsid w:val="008A36F0"/>
    <w:rPr>
      <w:sz w:val="20"/>
      <w:szCs w:val="20"/>
    </w:rPr>
  </w:style>
  <w:style w:type="paragraph" w:styleId="Soggettocommento">
    <w:name w:val="annotation subject"/>
    <w:basedOn w:val="Testocommento"/>
    <w:next w:val="Testocommento"/>
    <w:link w:val="SoggettocommentoCarattere"/>
    <w:uiPriority w:val="99"/>
    <w:semiHidden/>
    <w:unhideWhenUsed/>
    <w:rsid w:val="008A36F0"/>
    <w:rPr>
      <w:b/>
      <w:bCs/>
    </w:rPr>
  </w:style>
  <w:style w:type="character" w:customStyle="1" w:styleId="SoggettocommentoCarattere">
    <w:name w:val="Soggetto commento Carattere"/>
    <w:basedOn w:val="TestocommentoCarattere"/>
    <w:link w:val="Soggettocommento"/>
    <w:uiPriority w:val="99"/>
    <w:semiHidden/>
    <w:rsid w:val="008A36F0"/>
    <w:rPr>
      <w:b/>
      <w:bCs/>
      <w:sz w:val="20"/>
      <w:szCs w:val="20"/>
    </w:rPr>
  </w:style>
  <w:style w:type="paragraph" w:styleId="Paragrafoelenco">
    <w:name w:val="List Paragraph"/>
    <w:aliases w:val="Table of contents numbered,Elenco num ARGEA,body,Odsek zoznamu2,Testo_tabella,Dot pt,F5 List Paragraph,List Paragraph Char Char Char,Indicator Text,Numbered Para 1,Bullet 1,Bullet Points,List Paragraph2,MAIN CONTENT,Normal numbered,3,列出"/>
    <w:basedOn w:val="Normale"/>
    <w:link w:val="ParagrafoelencoCarattere"/>
    <w:uiPriority w:val="34"/>
    <w:qFormat/>
    <w:rsid w:val="008A36F0"/>
    <w:pPr>
      <w:ind w:left="720"/>
      <w:contextualSpacing/>
    </w:pPr>
  </w:style>
  <w:style w:type="paragraph" w:styleId="Testofumetto">
    <w:name w:val="Balloon Text"/>
    <w:basedOn w:val="Normale"/>
    <w:link w:val="TestofumettoCarattere"/>
    <w:uiPriority w:val="99"/>
    <w:semiHidden/>
    <w:unhideWhenUsed/>
    <w:rsid w:val="003D5697"/>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3D5697"/>
    <w:rPr>
      <w:rFonts w:ascii="Times New Roman" w:hAnsi="Times New Roman" w:cs="Times New Roman"/>
      <w:sz w:val="18"/>
      <w:szCs w:val="18"/>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ellanormale"/>
    <w:tblPr>
      <w:tblStyleRowBandSize w:val="1"/>
      <w:tblStyleColBandSize w:val="1"/>
    </w:tblPr>
  </w:style>
  <w:style w:type="paragraph" w:styleId="Revisione">
    <w:name w:val="Revision"/>
    <w:hidden/>
    <w:uiPriority w:val="99"/>
    <w:semiHidden/>
    <w:rsid w:val="006E5A56"/>
  </w:style>
  <w:style w:type="character" w:styleId="Menzionenonrisolta">
    <w:name w:val="Unresolved Mention"/>
    <w:basedOn w:val="Carpredefinitoparagrafo"/>
    <w:uiPriority w:val="99"/>
    <w:semiHidden/>
    <w:unhideWhenUsed/>
    <w:rsid w:val="00562DAE"/>
    <w:rPr>
      <w:color w:val="605E5C"/>
      <w:shd w:val="clear" w:color="auto" w:fill="E1DFDD"/>
    </w:rPr>
  </w:style>
  <w:style w:type="character" w:customStyle="1" w:styleId="ParagrafoelencoCarattere">
    <w:name w:val="Paragrafo elenco Carattere"/>
    <w:aliases w:val="Table of contents numbered Carattere,Elenco num ARGEA Carattere,body Carattere,Odsek zoznamu2 Carattere,Testo_tabella Carattere,Dot pt Carattere,F5 List Paragraph Carattere,List Paragraph Char Char Char Carattere,3 Carattere"/>
    <w:link w:val="Paragrafoelenco"/>
    <w:uiPriority w:val="34"/>
    <w:qFormat/>
    <w:locked/>
    <w:rsid w:val="00D266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250999">
      <w:bodyDiv w:val="1"/>
      <w:marLeft w:val="0"/>
      <w:marRight w:val="0"/>
      <w:marTop w:val="0"/>
      <w:marBottom w:val="0"/>
      <w:divBdr>
        <w:top w:val="none" w:sz="0" w:space="0" w:color="auto"/>
        <w:left w:val="none" w:sz="0" w:space="0" w:color="auto"/>
        <w:bottom w:val="none" w:sz="0" w:space="0" w:color="auto"/>
        <w:right w:val="none" w:sz="0" w:space="0" w:color="auto"/>
      </w:divBdr>
    </w:div>
    <w:div w:id="665791427">
      <w:bodyDiv w:val="1"/>
      <w:marLeft w:val="0"/>
      <w:marRight w:val="0"/>
      <w:marTop w:val="0"/>
      <w:marBottom w:val="0"/>
      <w:divBdr>
        <w:top w:val="none" w:sz="0" w:space="0" w:color="auto"/>
        <w:left w:val="none" w:sz="0" w:space="0" w:color="auto"/>
        <w:bottom w:val="none" w:sz="0" w:space="0" w:color="auto"/>
        <w:right w:val="none" w:sz="0" w:space="0" w:color="auto"/>
      </w:divBdr>
      <w:divsChild>
        <w:div w:id="2103867181">
          <w:marLeft w:val="0"/>
          <w:marRight w:val="0"/>
          <w:marTop w:val="0"/>
          <w:marBottom w:val="0"/>
          <w:divBdr>
            <w:top w:val="none" w:sz="0" w:space="0" w:color="auto"/>
            <w:left w:val="none" w:sz="0" w:space="0" w:color="auto"/>
            <w:bottom w:val="none" w:sz="0" w:space="0" w:color="auto"/>
            <w:right w:val="none" w:sz="0" w:space="0" w:color="auto"/>
          </w:divBdr>
        </w:div>
      </w:divsChild>
    </w:div>
    <w:div w:id="959066393">
      <w:bodyDiv w:val="1"/>
      <w:marLeft w:val="0"/>
      <w:marRight w:val="0"/>
      <w:marTop w:val="0"/>
      <w:marBottom w:val="0"/>
      <w:divBdr>
        <w:top w:val="none" w:sz="0" w:space="0" w:color="auto"/>
        <w:left w:val="none" w:sz="0" w:space="0" w:color="auto"/>
        <w:bottom w:val="none" w:sz="0" w:space="0" w:color="auto"/>
        <w:right w:val="none" w:sz="0" w:space="0" w:color="auto"/>
      </w:divBdr>
      <w:divsChild>
        <w:div w:id="82799672">
          <w:marLeft w:val="0"/>
          <w:marRight w:val="0"/>
          <w:marTop w:val="0"/>
          <w:marBottom w:val="0"/>
          <w:divBdr>
            <w:top w:val="none" w:sz="0" w:space="0" w:color="auto"/>
            <w:left w:val="none" w:sz="0" w:space="0" w:color="auto"/>
            <w:bottom w:val="none" w:sz="0" w:space="0" w:color="auto"/>
            <w:right w:val="none" w:sz="0" w:space="0" w:color="auto"/>
          </w:divBdr>
          <w:divsChild>
            <w:div w:id="1426070753">
              <w:marLeft w:val="0"/>
              <w:marRight w:val="0"/>
              <w:marTop w:val="0"/>
              <w:marBottom w:val="0"/>
              <w:divBdr>
                <w:top w:val="none" w:sz="0" w:space="0" w:color="auto"/>
                <w:left w:val="none" w:sz="0" w:space="0" w:color="auto"/>
                <w:bottom w:val="none" w:sz="0" w:space="0" w:color="auto"/>
                <w:right w:val="none" w:sz="0" w:space="0" w:color="auto"/>
              </w:divBdr>
              <w:divsChild>
                <w:div w:id="1579633181">
                  <w:marLeft w:val="0"/>
                  <w:marRight w:val="0"/>
                  <w:marTop w:val="0"/>
                  <w:marBottom w:val="0"/>
                  <w:divBdr>
                    <w:top w:val="none" w:sz="0" w:space="0" w:color="auto"/>
                    <w:left w:val="none" w:sz="0" w:space="0" w:color="auto"/>
                    <w:bottom w:val="none" w:sz="0" w:space="0" w:color="auto"/>
                    <w:right w:val="none" w:sz="0" w:space="0" w:color="auto"/>
                  </w:divBdr>
                  <w:divsChild>
                    <w:div w:id="103646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236719">
      <w:bodyDiv w:val="1"/>
      <w:marLeft w:val="0"/>
      <w:marRight w:val="0"/>
      <w:marTop w:val="0"/>
      <w:marBottom w:val="0"/>
      <w:divBdr>
        <w:top w:val="none" w:sz="0" w:space="0" w:color="auto"/>
        <w:left w:val="none" w:sz="0" w:space="0" w:color="auto"/>
        <w:bottom w:val="none" w:sz="0" w:space="0" w:color="auto"/>
        <w:right w:val="none" w:sz="0" w:space="0" w:color="auto"/>
      </w:divBdr>
      <w:divsChild>
        <w:div w:id="1674533476">
          <w:marLeft w:val="0"/>
          <w:marRight w:val="0"/>
          <w:marTop w:val="0"/>
          <w:marBottom w:val="0"/>
          <w:divBdr>
            <w:top w:val="none" w:sz="0" w:space="0" w:color="auto"/>
            <w:left w:val="none" w:sz="0" w:space="0" w:color="auto"/>
            <w:bottom w:val="none" w:sz="0" w:space="0" w:color="auto"/>
            <w:right w:val="none" w:sz="0" w:space="0" w:color="auto"/>
          </w:divBdr>
          <w:divsChild>
            <w:div w:id="1433088746">
              <w:marLeft w:val="0"/>
              <w:marRight w:val="0"/>
              <w:marTop w:val="0"/>
              <w:marBottom w:val="0"/>
              <w:divBdr>
                <w:top w:val="none" w:sz="0" w:space="0" w:color="auto"/>
                <w:left w:val="none" w:sz="0" w:space="0" w:color="auto"/>
                <w:bottom w:val="none" w:sz="0" w:space="0" w:color="auto"/>
                <w:right w:val="none" w:sz="0" w:space="0" w:color="auto"/>
              </w:divBdr>
              <w:divsChild>
                <w:div w:id="1962421467">
                  <w:marLeft w:val="0"/>
                  <w:marRight w:val="0"/>
                  <w:marTop w:val="0"/>
                  <w:marBottom w:val="0"/>
                  <w:divBdr>
                    <w:top w:val="none" w:sz="0" w:space="0" w:color="auto"/>
                    <w:left w:val="none" w:sz="0" w:space="0" w:color="auto"/>
                    <w:bottom w:val="none" w:sz="0" w:space="0" w:color="auto"/>
                    <w:right w:val="none" w:sz="0" w:space="0" w:color="auto"/>
                  </w:divBdr>
                  <w:divsChild>
                    <w:div w:id="175828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913940">
      <w:bodyDiv w:val="1"/>
      <w:marLeft w:val="0"/>
      <w:marRight w:val="0"/>
      <w:marTop w:val="0"/>
      <w:marBottom w:val="0"/>
      <w:divBdr>
        <w:top w:val="none" w:sz="0" w:space="0" w:color="auto"/>
        <w:left w:val="none" w:sz="0" w:space="0" w:color="auto"/>
        <w:bottom w:val="none" w:sz="0" w:space="0" w:color="auto"/>
        <w:right w:val="none" w:sz="0" w:space="0" w:color="auto"/>
      </w:divBdr>
    </w:div>
    <w:div w:id="1507789519">
      <w:bodyDiv w:val="1"/>
      <w:marLeft w:val="0"/>
      <w:marRight w:val="0"/>
      <w:marTop w:val="0"/>
      <w:marBottom w:val="0"/>
      <w:divBdr>
        <w:top w:val="none" w:sz="0" w:space="0" w:color="auto"/>
        <w:left w:val="none" w:sz="0" w:space="0" w:color="auto"/>
        <w:bottom w:val="none" w:sz="0" w:space="0" w:color="auto"/>
        <w:right w:val="none" w:sz="0" w:space="0" w:color="auto"/>
      </w:divBdr>
      <w:divsChild>
        <w:div w:id="6465889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musei.umbria.beniculturali.it/musei/villa-del-colle-del-cardinal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drm.umb.villacardinale@cultura.gov.i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clp1968.i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clara.cervia@clp1968.it"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drm.umb.villacardinale@cultura.gov.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6ae1104-2084-46c2-94e8-fb18143a54c8" xsi:nil="true"/>
    <lcf76f155ced4ddcb4097134ff3c332f xmlns="e51cac17-9d3b-42cf-aa66-1c7ce94de299">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qQxHljYCnjCDbtvsTTG3oSUmNw==">CgMxLjA4AHIhMVBYSWtaS1BCNHRHb3FrdHRkQ2VEMHJQaFZlbzI3X3B4</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o" ma:contentTypeID="0x010100CEE2951FC9A8954D98E2686339B094D3" ma:contentTypeVersion="18" ma:contentTypeDescription="Creare un nuovo documento." ma:contentTypeScope="" ma:versionID="38a3b00c9b68253a8ca4bf5eae90c48f">
  <xsd:schema xmlns:xsd="http://www.w3.org/2001/XMLSchema" xmlns:xs="http://www.w3.org/2001/XMLSchema" xmlns:p="http://schemas.microsoft.com/office/2006/metadata/properties" xmlns:ns2="e51cac17-9d3b-42cf-aa66-1c7ce94de299" xmlns:ns3="e6ae1104-2084-46c2-94e8-fb18143a54c8" targetNamespace="http://schemas.microsoft.com/office/2006/metadata/properties" ma:root="true" ma:fieldsID="b8ccb006690dad88fc627e7df02388b8" ns2:_="" ns3:_="">
    <xsd:import namespace="e51cac17-9d3b-42cf-aa66-1c7ce94de299"/>
    <xsd:import namespace="e6ae1104-2084-46c2-94e8-fb18143a54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cac17-9d3b-42cf-aa66-1c7ce94de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32750ef2-dc1e-42bb-9b8b-20a1a6cd70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ae1104-2084-46c2-94e8-fb18143a54c8"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90734e1-f8e3-4e3c-8931-9fe2cbf06ccc}" ma:internalName="TaxCatchAll" ma:showField="CatchAllData" ma:web="e6ae1104-2084-46c2-94e8-fb18143a54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9D7C35-7EB0-415F-8C22-D4381EFBADBE}">
  <ds:schemaRefs>
    <ds:schemaRef ds:uri="http://schemas.openxmlformats.org/officeDocument/2006/bibliography"/>
  </ds:schemaRefs>
</ds:datastoreItem>
</file>

<file path=customXml/itemProps2.xml><?xml version="1.0" encoding="utf-8"?>
<ds:datastoreItem xmlns:ds="http://schemas.openxmlformats.org/officeDocument/2006/customXml" ds:itemID="{A48C5A0F-375C-46BA-9D58-D07C6DDE2B53}">
  <ds:schemaRefs>
    <ds:schemaRef ds:uri="http://schemas.microsoft.com/sharepoint/v3/contenttype/forms"/>
  </ds:schemaRefs>
</ds:datastoreItem>
</file>

<file path=customXml/itemProps3.xml><?xml version="1.0" encoding="utf-8"?>
<ds:datastoreItem xmlns:ds="http://schemas.openxmlformats.org/officeDocument/2006/customXml" ds:itemID="{AA54600B-B429-4D87-B4A4-BDA7531BCDCE}">
  <ds:schemaRefs>
    <ds:schemaRef ds:uri="http://schemas.microsoft.com/office/2006/metadata/properties"/>
    <ds:schemaRef ds:uri="http://schemas.microsoft.com/office/infopath/2007/PartnerControls"/>
    <ds:schemaRef ds:uri="e6ae1104-2084-46c2-94e8-fb18143a54c8"/>
    <ds:schemaRef ds:uri="e51cac17-9d3b-42cf-aa66-1c7ce94de299"/>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3473BB95-DE0B-43AA-9ECF-07B0E0A082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1cac17-9d3b-42cf-aa66-1c7ce94de299"/>
    <ds:schemaRef ds:uri="e6ae1104-2084-46c2-94e8-fb18143a5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Pages>
  <Words>2793</Words>
  <Characters>15924</Characters>
  <Application>Microsoft Office Word</Application>
  <DocSecurity>0</DocSecurity>
  <Lines>132</Lines>
  <Paragraphs>37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c.dorazio2@gmail.com</dc:creator>
  <cp:lastModifiedBy>Ilaria Batassa</cp:lastModifiedBy>
  <cp:revision>6</cp:revision>
  <cp:lastPrinted>2025-03-18T15:30:00Z</cp:lastPrinted>
  <dcterms:created xsi:type="dcterms:W3CDTF">2025-03-19T08:37:00Z</dcterms:created>
  <dcterms:modified xsi:type="dcterms:W3CDTF">2025-03-20T11:19:00Z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0x010100CEE2951FC9A8954D98E2686339B094D3</vt:lpwstr>
  </property>
  <property fmtid="{D5CDD505-2E9C-101B-9397-08002B2CF9AE}" pid="3" name="MediaServiceImageTags">
    <vt:lpwstr/>
  </property>
</Properties>
</file>