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DC337" w14:textId="77777777" w:rsidR="00BB49A9" w:rsidRPr="00FB1671" w:rsidRDefault="00BB49A9" w:rsidP="00BB49A9">
      <w:pPr>
        <w:spacing w:before="100" w:beforeAutospacing="1" w:after="100" w:afterAutospacing="1"/>
        <w:rPr>
          <w:rFonts w:ascii="Garamond" w:eastAsia="Times New Roman" w:hAnsi="Garamond" w:cstheme="minorHAnsi"/>
          <w:i/>
          <w:iCs/>
          <w:color w:val="1F3864" w:themeColor="accent1" w:themeShade="80"/>
        </w:rPr>
      </w:pPr>
      <w:r w:rsidRPr="00FB1671">
        <w:rPr>
          <w:rFonts w:ascii="Garamond" w:eastAsia="Times New Roman" w:hAnsi="Garamond" w:cstheme="minorHAnsi"/>
          <w:i/>
          <w:iCs/>
          <w:color w:val="1F3864" w:themeColor="accent1" w:themeShade="80"/>
        </w:rPr>
        <w:t>Comunicato stampa, giovedì 20 marzo</w:t>
      </w:r>
    </w:p>
    <w:p w14:paraId="28F6F3FE" w14:textId="77777777" w:rsidR="00BB49A9" w:rsidRDefault="00BB49A9" w:rsidP="00BB49A9">
      <w:pPr>
        <w:spacing w:before="100" w:beforeAutospacing="1" w:after="100" w:afterAutospacing="1"/>
        <w:ind w:left="-1134"/>
        <w:rPr>
          <w:rFonts w:eastAsia="Times New Roman" w:cstheme="minorHAnsi"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078B59CF" wp14:editId="3D492FC0">
            <wp:extent cx="7828217" cy="4429125"/>
            <wp:effectExtent l="0" t="0" r="1905" b="0"/>
            <wp:docPr id="4447172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444" cy="444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170A" w14:textId="77777777" w:rsidR="00BB49A9" w:rsidRPr="00880F79" w:rsidRDefault="00BB49A9" w:rsidP="00BB49A9">
      <w:pPr>
        <w:jc w:val="center"/>
        <w:rPr>
          <w:rFonts w:ascii="Times New Roman" w:eastAsia="Times New Roman" w:hAnsi="Times New Roman" w:cs="Times New Roman"/>
          <w:b/>
          <w:bCs/>
          <w:color w:val="7F3F00"/>
          <w:sz w:val="52"/>
          <w:szCs w:val="52"/>
          <w:lang w:val="en-PH"/>
        </w:rPr>
      </w:pPr>
      <w:r w:rsidRPr="00880F79">
        <w:rPr>
          <w:rFonts w:ascii="Times New Roman" w:eastAsia="Times New Roman" w:hAnsi="Times New Roman" w:cs="Times New Roman"/>
          <w:b/>
          <w:bCs/>
          <w:color w:val="7F3F00"/>
          <w:sz w:val="52"/>
          <w:szCs w:val="52"/>
          <w:lang w:val="en-PH"/>
        </w:rPr>
        <w:t>STEEL OF GLORY</w:t>
      </w:r>
    </w:p>
    <w:p w14:paraId="4FAFA436" w14:textId="77777777" w:rsidR="00BB49A9" w:rsidRPr="00880F79" w:rsidRDefault="00BB49A9" w:rsidP="00BB49A9">
      <w:pPr>
        <w:jc w:val="center"/>
        <w:rPr>
          <w:rFonts w:ascii="Times New Roman" w:eastAsia="Times New Roman" w:hAnsi="Times New Roman" w:cs="Times New Roman"/>
          <w:b/>
          <w:bCs/>
          <w:smallCaps/>
          <w:color w:val="7F3F00"/>
          <w:sz w:val="28"/>
          <w:szCs w:val="28"/>
          <w:lang w:val="en-PH"/>
        </w:rPr>
      </w:pPr>
      <w:r w:rsidRPr="00880F79">
        <w:rPr>
          <w:rFonts w:ascii="Times New Roman" w:eastAsia="Times New Roman" w:hAnsi="Times New Roman" w:cs="Times New Roman"/>
          <w:b/>
          <w:bCs/>
          <w:smallCaps/>
          <w:color w:val="7F3F00"/>
          <w:sz w:val="28"/>
          <w:szCs w:val="28"/>
          <w:lang w:val="en-PH"/>
        </w:rPr>
        <w:t>A knight’s life of armor, blade, and honor</w:t>
      </w:r>
    </w:p>
    <w:p w14:paraId="203B93B2" w14:textId="77777777" w:rsidR="00BB49A9" w:rsidRPr="00880F79" w:rsidRDefault="00BB49A9" w:rsidP="00BB49A9">
      <w:pPr>
        <w:jc w:val="center"/>
        <w:rPr>
          <w:rFonts w:ascii="Times New Roman" w:eastAsia="Times New Roman" w:hAnsi="Times New Roman" w:cs="Times New Roman"/>
          <w:b/>
          <w:bCs/>
          <w:smallCaps/>
          <w:color w:val="7F3F00"/>
          <w:sz w:val="16"/>
          <w:szCs w:val="16"/>
          <w:lang w:val="en-PH"/>
        </w:rPr>
      </w:pPr>
    </w:p>
    <w:p w14:paraId="289DD29B" w14:textId="77777777" w:rsidR="00BB49A9" w:rsidRPr="00880F79" w:rsidRDefault="00BB49A9" w:rsidP="00BB49A9">
      <w:pPr>
        <w:jc w:val="center"/>
        <w:rPr>
          <w:rFonts w:ascii="Times New Roman" w:eastAsia="Times New Roman" w:hAnsi="Times New Roman" w:cs="Times New Roman"/>
          <w:b/>
          <w:bCs/>
          <w:color w:val="7F3F00"/>
          <w:sz w:val="28"/>
          <w:szCs w:val="28"/>
        </w:rPr>
      </w:pPr>
      <w:r w:rsidRPr="00880F79">
        <w:rPr>
          <w:rFonts w:ascii="Times New Roman" w:eastAsia="Times New Roman" w:hAnsi="Times New Roman" w:cs="Times New Roman"/>
          <w:b/>
          <w:bCs/>
          <w:color w:val="7F3F00"/>
          <w:sz w:val="28"/>
          <w:szCs w:val="28"/>
        </w:rPr>
        <w:t>21 marzo – 22 giugno 2025</w:t>
      </w:r>
    </w:p>
    <w:p w14:paraId="49A54DF6" w14:textId="77777777" w:rsidR="00BB49A9" w:rsidRPr="00880F79" w:rsidRDefault="00BB49A9" w:rsidP="00BB49A9">
      <w:pPr>
        <w:jc w:val="center"/>
        <w:rPr>
          <w:rFonts w:ascii="Times New Roman" w:eastAsia="Times New Roman" w:hAnsi="Times New Roman" w:cs="Times New Roman"/>
          <w:b/>
          <w:bCs/>
          <w:color w:val="7F3F00"/>
          <w:sz w:val="28"/>
          <w:szCs w:val="28"/>
        </w:rPr>
      </w:pPr>
      <w:proofErr w:type="spellStart"/>
      <w:r w:rsidRPr="00880F79">
        <w:rPr>
          <w:rFonts w:ascii="Times New Roman" w:eastAsia="Times New Roman" w:hAnsi="Times New Roman" w:cs="Times New Roman"/>
          <w:b/>
          <w:bCs/>
          <w:color w:val="7F3F00"/>
          <w:sz w:val="28"/>
          <w:szCs w:val="28"/>
        </w:rPr>
        <w:t>Nanshan</w:t>
      </w:r>
      <w:proofErr w:type="spellEnd"/>
      <w:r w:rsidRPr="00880F79">
        <w:rPr>
          <w:rFonts w:ascii="Times New Roman" w:eastAsia="Times New Roman" w:hAnsi="Times New Roman" w:cs="Times New Roman"/>
          <w:b/>
          <w:bCs/>
          <w:color w:val="7F3F00"/>
          <w:sz w:val="28"/>
          <w:szCs w:val="28"/>
        </w:rPr>
        <w:t xml:space="preserve"> Museum | SHENZHEN | Repubblica Popolare Cinese</w:t>
      </w:r>
    </w:p>
    <w:p w14:paraId="65ACC569" w14:textId="77777777" w:rsidR="00BB49A9" w:rsidRPr="00880F79" w:rsidRDefault="00BB49A9" w:rsidP="00BB49A9">
      <w:pPr>
        <w:jc w:val="center"/>
        <w:rPr>
          <w:rFonts w:ascii="Times New Roman" w:eastAsia="Times New Roman" w:hAnsi="Times New Roman" w:cs="Times New Roman"/>
          <w:b/>
          <w:bCs/>
          <w:color w:val="7F3F00"/>
          <w:sz w:val="14"/>
          <w:szCs w:val="14"/>
        </w:rPr>
      </w:pPr>
    </w:p>
    <w:p w14:paraId="301E2E54" w14:textId="77777777" w:rsidR="00BB49A9" w:rsidRPr="00880F79" w:rsidRDefault="00BB49A9" w:rsidP="00BB49A9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7F3F00"/>
          <w:sz w:val="22"/>
          <w:szCs w:val="22"/>
          <w:u w:val="single"/>
        </w:rPr>
      </w:pPr>
      <w:r w:rsidRPr="00880F79">
        <w:rPr>
          <w:rFonts w:ascii="Times New Roman" w:eastAsia="Times New Roman" w:hAnsi="Times New Roman" w:cs="Times New Roman"/>
          <w:b/>
          <w:bCs/>
          <w:i/>
          <w:iCs/>
          <w:color w:val="1F3864" w:themeColor="accent1" w:themeShade="80"/>
          <w:sz w:val="22"/>
          <w:szCs w:val="22"/>
        </w:rPr>
        <w:t xml:space="preserve">Link alle foto e al poster  </w:t>
      </w:r>
      <w:hyperlink r:id="rId5" w:history="1">
        <w:r w:rsidRPr="00880F79">
          <w:rPr>
            <w:rStyle w:val="Collegamentoipertestuale"/>
            <w:rFonts w:ascii="Times New Roman" w:eastAsia="Times New Roman" w:hAnsi="Times New Roman" w:cs="Times New Roman"/>
            <w:b/>
            <w:bCs/>
            <w:sz w:val="22"/>
            <w:szCs w:val="22"/>
          </w:rPr>
          <w:t>CLICCA QUI</w:t>
        </w:r>
      </w:hyperlink>
      <w:r w:rsidRPr="00880F79">
        <w:rPr>
          <w:rFonts w:ascii="Times New Roman" w:eastAsia="Times New Roman" w:hAnsi="Times New Roman" w:cs="Times New Roman"/>
          <w:b/>
          <w:bCs/>
          <w:i/>
          <w:iCs/>
          <w:color w:val="7F3F00"/>
          <w:sz w:val="22"/>
          <w:szCs w:val="22"/>
          <w:u w:val="single"/>
        </w:rPr>
        <w:t xml:space="preserve"> </w:t>
      </w:r>
    </w:p>
    <w:p w14:paraId="10E4168C" w14:textId="77777777" w:rsidR="00BB49A9" w:rsidRPr="00880F79" w:rsidRDefault="00BB49A9" w:rsidP="00BB49A9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1F3864" w:themeColor="accent1" w:themeShade="80"/>
          <w:u w:val="single"/>
        </w:rPr>
      </w:pPr>
    </w:p>
    <w:p w14:paraId="1941BE05" w14:textId="54EE078E" w:rsidR="00BB49A9" w:rsidRPr="00880F79" w:rsidRDefault="00931487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  <w:r w:rsidRPr="00880F79">
        <w:rPr>
          <w:rFonts w:ascii="Times New Roman" w:hAnsi="Times New Roman" w:cs="Times New Roman"/>
          <w:noProof/>
          <w:color w:val="1F3864" w:themeColor="accent1" w:themeShade="80"/>
          <w:lang w:eastAsia="it-IT"/>
        </w:rPr>
        <w:drawing>
          <wp:anchor distT="0" distB="0" distL="114300" distR="114300" simplePos="0" relativeHeight="251660288" behindDoc="0" locked="0" layoutInCell="1" allowOverlap="1" wp14:anchorId="298AEDA3" wp14:editId="252D9A02">
            <wp:simplePos x="0" y="0"/>
            <wp:positionH relativeFrom="page">
              <wp:posOffset>5323205</wp:posOffset>
            </wp:positionH>
            <wp:positionV relativeFrom="paragraph">
              <wp:posOffset>60960</wp:posOffset>
            </wp:positionV>
            <wp:extent cx="2219960" cy="2371725"/>
            <wp:effectExtent l="0" t="0" r="8890" b="9525"/>
            <wp:wrapSquare wrapText="bothSides"/>
            <wp:docPr id="54148960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89600" name="Immagine 541489600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4"/>
                    <a:stretch/>
                  </pic:blipFill>
                  <pic:spPr bwMode="auto">
                    <a:xfrm>
                      <a:off x="0" y="0"/>
                      <a:ext cx="221996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9A9" w:rsidRPr="00880F79">
        <w:rPr>
          <w:rFonts w:ascii="Times New Roman" w:hAnsi="Times New Roman" w:cs="Times New Roman"/>
          <w:color w:val="1F3864" w:themeColor="accent1" w:themeShade="80"/>
        </w:rPr>
        <w:t xml:space="preserve">Per la prima volta in Cina, arriva dai Musei Reali di Torino l’epopea dei cavalieri, con le loro armature, i miti e le leggende. Una mostra ricca di 140 pezzi che si apre il 21 marzo, nel Museo di </w:t>
      </w:r>
      <w:proofErr w:type="spellStart"/>
      <w:r w:rsidR="00BB49A9" w:rsidRPr="00880F79">
        <w:rPr>
          <w:rFonts w:ascii="Times New Roman" w:hAnsi="Times New Roman" w:cs="Times New Roman"/>
          <w:color w:val="1F3864" w:themeColor="accent1" w:themeShade="80"/>
        </w:rPr>
        <w:t>Nanshan</w:t>
      </w:r>
      <w:proofErr w:type="spellEnd"/>
      <w:r w:rsidR="00BB49A9" w:rsidRPr="00880F79">
        <w:rPr>
          <w:rFonts w:ascii="Times New Roman" w:hAnsi="Times New Roman" w:cs="Times New Roman"/>
          <w:color w:val="1F3864" w:themeColor="accent1" w:themeShade="80"/>
        </w:rPr>
        <w:t>, nella città meridionale di Shenzhen.</w:t>
      </w:r>
    </w:p>
    <w:p w14:paraId="0A239266" w14:textId="40248ACF" w:rsidR="00BB49A9" w:rsidRPr="00880F79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</w:p>
    <w:p w14:paraId="11B3F899" w14:textId="77777777" w:rsidR="00BB49A9" w:rsidRPr="00880F79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  <w:r w:rsidRPr="00880F79">
        <w:rPr>
          <w:rFonts w:ascii="Times New Roman" w:hAnsi="Times New Roman" w:cs="Times New Roman"/>
          <w:color w:val="1F3864" w:themeColor="accent1" w:themeShade="80"/>
        </w:rPr>
        <w:t>La mostra, che offre al pubblico cinese la possibilità di ammirare preziose opere mai uscite dalla loro sede a Torino, ripercorre la storia della cavalleria e la creazione del suo mito, dalle premesse tra l’VIII e il IX secolo, quando in Europa si verificano le condizioni economiche e sociali favorevoli alla nascita del sistema feudale, fino all’età dell’oro che coincide con il periodo dall’XI al XIII secolo quando la categoria dei cavalieri diventa un ceto sociale.</w:t>
      </w:r>
    </w:p>
    <w:p w14:paraId="4054B922" w14:textId="77777777" w:rsidR="00BB49A9" w:rsidRPr="00880F79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</w:p>
    <w:p w14:paraId="0D4F25FF" w14:textId="77777777" w:rsidR="00BB49A9" w:rsidRPr="00880F79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  <w:r w:rsidRPr="00880F79">
        <w:rPr>
          <w:rFonts w:ascii="Times New Roman" w:hAnsi="Times New Roman" w:cs="Times New Roman"/>
          <w:color w:val="1F3864" w:themeColor="accent1" w:themeShade="80"/>
        </w:rPr>
        <w:t xml:space="preserve">Una nutrita selezione di capolavori provenienti dalle collezioni dei Musei Reali di Torino, in particolare dall’Armeria Reale, una delle più importanti al mondo, darà la </w:t>
      </w:r>
      <w:r w:rsidRPr="00880F79">
        <w:rPr>
          <w:rFonts w:ascii="Times New Roman" w:hAnsi="Times New Roman" w:cs="Times New Roman"/>
          <w:color w:val="1F3864" w:themeColor="accent1" w:themeShade="80"/>
        </w:rPr>
        <w:lastRenderedPageBreak/>
        <w:t xml:space="preserve">possibilità di </w:t>
      </w:r>
      <w:r w:rsidRPr="00880F79">
        <w:rPr>
          <w:rFonts w:ascii="Times New Roman" w:hAnsi="Times New Roman" w:cs="Times New Roman"/>
          <w:noProof/>
          <w:color w:val="1F3864" w:themeColor="accent1" w:themeShade="80"/>
          <w:lang w:eastAsia="it-IT"/>
        </w:rPr>
        <w:drawing>
          <wp:anchor distT="0" distB="0" distL="114300" distR="114300" simplePos="0" relativeHeight="251659264" behindDoc="0" locked="0" layoutInCell="1" allowOverlap="1" wp14:anchorId="7E7F154D" wp14:editId="6C6137D6">
            <wp:simplePos x="0" y="0"/>
            <wp:positionH relativeFrom="page">
              <wp:align>right</wp:align>
            </wp:positionH>
            <wp:positionV relativeFrom="paragraph">
              <wp:posOffset>8890</wp:posOffset>
            </wp:positionV>
            <wp:extent cx="1295400" cy="5654040"/>
            <wp:effectExtent l="0" t="0" r="0" b="3810"/>
            <wp:wrapSquare wrapText="bothSides"/>
            <wp:docPr id="70384211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42119" name="Immagine 70384211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3" r="47832"/>
                    <a:stretch/>
                  </pic:blipFill>
                  <pic:spPr bwMode="auto">
                    <a:xfrm>
                      <a:off x="0" y="0"/>
                      <a:ext cx="1295400" cy="565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F79">
        <w:rPr>
          <w:rFonts w:ascii="Times New Roman" w:hAnsi="Times New Roman" w:cs="Times New Roman"/>
          <w:color w:val="1F3864" w:themeColor="accent1" w:themeShade="80"/>
        </w:rPr>
        <w:t>ammirare la produzione europea di armi e armature da parata e da torneo tra XVI e XVII secolo.</w:t>
      </w:r>
    </w:p>
    <w:p w14:paraId="3071568B" w14:textId="77777777" w:rsidR="00BB49A9" w:rsidRPr="00880F79" w:rsidRDefault="00BB49A9" w:rsidP="00BB49A9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  <w:r w:rsidRPr="00880F79">
        <w:rPr>
          <w:rFonts w:ascii="Times New Roman" w:hAnsi="Times New Roman" w:cs="Times New Roman"/>
          <w:color w:val="1F3864" w:themeColor="accent1" w:themeShade="80"/>
        </w:rPr>
        <w:t>«</w:t>
      </w:r>
      <w:r w:rsidRPr="00880F79">
        <w:rPr>
          <w:rFonts w:ascii="Times New Roman" w:hAnsi="Times New Roman" w:cs="Times New Roman"/>
          <w:i/>
          <w:iCs/>
          <w:color w:val="1F3864" w:themeColor="accent1" w:themeShade="80"/>
        </w:rPr>
        <w:t xml:space="preserve">Con piacere e orgoglio i Musei Reali di Torino partecipano alla prima mostra mai realizzata in Cina interamente dedicata ai cavalieri e alla loro epopea con il prestito di numerose opere e il contributo di un gruppo di lavoro trasversale, composto da curatrici, restauratrici e dall’ufficio documentazione e catalogo del museo. Collaborare con un’importante istituzione cinese come il museo di </w:t>
      </w:r>
      <w:proofErr w:type="spellStart"/>
      <w:r w:rsidRPr="00880F79">
        <w:rPr>
          <w:rFonts w:ascii="Times New Roman" w:hAnsi="Times New Roman" w:cs="Times New Roman"/>
          <w:i/>
          <w:iCs/>
          <w:color w:val="1F3864" w:themeColor="accent1" w:themeShade="80"/>
        </w:rPr>
        <w:t>Nanshan</w:t>
      </w:r>
      <w:proofErr w:type="spellEnd"/>
      <w:r w:rsidRPr="00880F79">
        <w:rPr>
          <w:rFonts w:ascii="Times New Roman" w:hAnsi="Times New Roman" w:cs="Times New Roman"/>
          <w:i/>
          <w:iCs/>
          <w:color w:val="1F3864" w:themeColor="accent1" w:themeShade="80"/>
        </w:rPr>
        <w:t xml:space="preserve"> rientra tra le iniziative di valorizzazione volte a promuovere i rapporti tra la Cina e l’Italia attraverso l’organizzazione di attività espositive, straordinaria fonte di accrescimento culturale e di confronto metodologico sulla gestione e sulla conservazione delle collezioni</w:t>
      </w:r>
      <w:r w:rsidRPr="00880F79">
        <w:rPr>
          <w:rFonts w:ascii="Times New Roman" w:hAnsi="Times New Roman" w:cs="Times New Roman"/>
          <w:color w:val="1F3864" w:themeColor="accent1" w:themeShade="80"/>
        </w:rPr>
        <w:t xml:space="preserve">», afferma </w:t>
      </w:r>
      <w:r w:rsidRPr="00880F79">
        <w:rPr>
          <w:rFonts w:ascii="Times New Roman" w:hAnsi="Times New Roman" w:cs="Times New Roman"/>
          <w:b/>
          <w:bCs/>
          <w:color w:val="1F3864" w:themeColor="accent1" w:themeShade="80"/>
        </w:rPr>
        <w:t>Mario Turetta, Direttore delegato dei Musei Reali</w:t>
      </w:r>
      <w:r w:rsidRPr="00880F79">
        <w:rPr>
          <w:rFonts w:ascii="Times New Roman" w:hAnsi="Times New Roman" w:cs="Times New Roman"/>
          <w:color w:val="1F3864" w:themeColor="accent1" w:themeShade="80"/>
        </w:rPr>
        <w:t xml:space="preserve">. </w:t>
      </w:r>
    </w:p>
    <w:p w14:paraId="0711E11A" w14:textId="77777777" w:rsidR="00BB49A9" w:rsidRPr="00880F79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  <w:r w:rsidRPr="00880F79">
        <w:rPr>
          <w:rFonts w:ascii="Times New Roman" w:hAnsi="Times New Roman" w:cs="Times New Roman"/>
          <w:color w:val="1F3864" w:themeColor="accent1" w:themeShade="80"/>
        </w:rPr>
        <w:t>Nella vita del cavaliere riveste grande importanza l’esperienza nei tornei, i giochi guerreschi nati come esercizio militare ed evolutisi in forme di intrattenimento cortese che assicurano ai partecipanti un’opportunità di promozione sociale. «</w:t>
      </w:r>
      <w:r w:rsidRPr="00880F79">
        <w:rPr>
          <w:rFonts w:ascii="Times New Roman" w:hAnsi="Times New Roman" w:cs="Times New Roman"/>
          <w:i/>
          <w:iCs/>
          <w:color w:val="1F3864" w:themeColor="accent1" w:themeShade="80"/>
        </w:rPr>
        <w:t>In esposizione pezzi di grandissimo pregio, come un’armatura completa per cavallo e cavaliere che dopo duecento anni è per la prima volta uscita dall’Armeria Reale, una rara armatura da bambino e un elmo modellato a forma di animali fantastici, tutti risalenti al Rinascimento. Vi è anche la spada appartenuta al primo re d’Italia Vittorio Emanuele II, considerata un capolavoro di cesellatura</w:t>
      </w:r>
      <w:r w:rsidRPr="00880F79">
        <w:rPr>
          <w:rFonts w:ascii="Times New Roman" w:hAnsi="Times New Roman" w:cs="Times New Roman"/>
          <w:color w:val="1F3864" w:themeColor="accent1" w:themeShade="80"/>
        </w:rPr>
        <w:t xml:space="preserve">», dice la curatrice </w:t>
      </w:r>
      <w:r w:rsidRPr="00880F79">
        <w:rPr>
          <w:rFonts w:ascii="Times New Roman" w:hAnsi="Times New Roman" w:cs="Times New Roman"/>
          <w:b/>
          <w:bCs/>
          <w:color w:val="1F3864" w:themeColor="accent1" w:themeShade="80"/>
        </w:rPr>
        <w:t>Giorgia Corso, responsabile delle collezioni dell’Armeria Reale</w:t>
      </w:r>
      <w:r w:rsidRPr="00880F79">
        <w:rPr>
          <w:rFonts w:ascii="Times New Roman" w:hAnsi="Times New Roman" w:cs="Times New Roman"/>
          <w:color w:val="1F3864" w:themeColor="accent1" w:themeShade="80"/>
        </w:rPr>
        <w:t>.</w:t>
      </w:r>
    </w:p>
    <w:p w14:paraId="53F54450" w14:textId="77777777" w:rsidR="00BB49A9" w:rsidRPr="00880F79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  <w:sz w:val="22"/>
          <w:szCs w:val="22"/>
        </w:rPr>
      </w:pPr>
    </w:p>
    <w:p w14:paraId="034A8ECD" w14:textId="5EF3828C" w:rsidR="00BB49A9" w:rsidRPr="00880F79" w:rsidRDefault="00BB49A9" w:rsidP="00BB49A9">
      <w:pPr>
        <w:ind w:firstLine="709"/>
        <w:jc w:val="both"/>
        <w:rPr>
          <w:rFonts w:ascii="Times New Roman" w:hAnsi="Times New Roman" w:cs="Times New Roman"/>
          <w:i/>
          <w:iCs/>
          <w:color w:val="1F3864" w:themeColor="accent1" w:themeShade="80"/>
        </w:rPr>
      </w:pPr>
      <w:r w:rsidRPr="00880F79">
        <w:rPr>
          <w:rFonts w:ascii="Times New Roman" w:hAnsi="Times New Roman" w:cs="Times New Roman"/>
          <w:i/>
          <w:iCs/>
          <w:color w:val="1F3864" w:themeColor="accent1" w:themeShade="80"/>
        </w:rPr>
        <w:t xml:space="preserve"> </w:t>
      </w:r>
      <w:r w:rsidR="00880F79" w:rsidRPr="00880F79">
        <w:rPr>
          <w:rFonts w:ascii="Times New Roman" w:hAnsi="Times New Roman" w:cs="Times New Roman"/>
          <w:color w:val="1F3864" w:themeColor="accent1" w:themeShade="80"/>
        </w:rPr>
        <w:t>«</w:t>
      </w:r>
      <w:r w:rsidR="002955DD" w:rsidRPr="00880F79">
        <w:rPr>
          <w:rFonts w:ascii="Times New Roman" w:hAnsi="Times New Roman" w:cs="Times New Roman"/>
          <w:i/>
          <w:iCs/>
          <w:color w:val="1F3864" w:themeColor="accent1" w:themeShade="80"/>
        </w:rPr>
        <w:t>A</w:t>
      </w:r>
      <w:r w:rsidRPr="00880F79">
        <w:rPr>
          <w:rFonts w:ascii="Times New Roman" w:hAnsi="Times New Roman" w:cs="Times New Roman"/>
          <w:i/>
          <w:iCs/>
          <w:color w:val="1F3864" w:themeColor="accent1" w:themeShade="80"/>
        </w:rPr>
        <w:t xml:space="preserve"> Shenzhen presentiamo con orgoglio una pagina di storia italiana che mette in risalto il</w:t>
      </w:r>
      <w:r w:rsidR="00B44F0A" w:rsidRPr="00880F79">
        <w:rPr>
          <w:rFonts w:ascii="Times New Roman" w:hAnsi="Times New Roman" w:cs="Times New Roman"/>
          <w:i/>
          <w:iCs/>
          <w:color w:val="1F3864" w:themeColor="accent1" w:themeShade="80"/>
        </w:rPr>
        <w:t xml:space="preserve"> </w:t>
      </w:r>
      <w:r w:rsidRPr="00880F79">
        <w:rPr>
          <w:rFonts w:ascii="Times New Roman" w:hAnsi="Times New Roman" w:cs="Times New Roman"/>
          <w:i/>
          <w:iCs/>
          <w:color w:val="1F3864" w:themeColor="accent1" w:themeShade="80"/>
        </w:rPr>
        <w:t xml:space="preserve">nostro inestimabile patrimonio di cultura e tradizioni, attraverso questa esposizione molto scenografica e di assoluto prestigio delle collezioni dei Musei Reali di Torino. </w:t>
      </w:r>
      <w:r w:rsidR="00B44F0A" w:rsidRPr="00880F79">
        <w:rPr>
          <w:rFonts w:ascii="Times New Roman" w:hAnsi="Times New Roman" w:cs="Times New Roman"/>
          <w:i/>
          <w:iCs/>
          <w:color w:val="1F3864" w:themeColor="accent1" w:themeShade="80"/>
        </w:rPr>
        <w:t>È</w:t>
      </w:r>
      <w:r w:rsidRPr="00880F79">
        <w:rPr>
          <w:rFonts w:ascii="Times New Roman" w:hAnsi="Times New Roman" w:cs="Times New Roman"/>
          <w:i/>
          <w:iCs/>
          <w:color w:val="1F3864" w:themeColor="accent1" w:themeShade="80"/>
        </w:rPr>
        <w:t xml:space="preserve"> una mostra che suggella l’incontro tra una delle maggiori istituzioni museali del nostro paese con un polo museale di prim’ordine del Sud della Cina, e che consente di rafforzare ulteriormente lo scambio culturale e la conoscenza reciproca tra l’Italia e la Provincia del Guangdong</w:t>
      </w:r>
      <w:r w:rsidR="00880F79" w:rsidRPr="00880F79">
        <w:rPr>
          <w:rFonts w:ascii="Times New Roman" w:hAnsi="Times New Roman" w:cs="Times New Roman"/>
          <w:color w:val="1F3864" w:themeColor="accent1" w:themeShade="80"/>
        </w:rPr>
        <w:t>»</w:t>
      </w:r>
      <w:r w:rsidRPr="00880F79">
        <w:rPr>
          <w:rFonts w:ascii="Times New Roman" w:hAnsi="Times New Roman" w:cs="Times New Roman"/>
          <w:i/>
          <w:iCs/>
          <w:color w:val="1F3864" w:themeColor="accent1" w:themeShade="80"/>
        </w:rPr>
        <w:t xml:space="preserve">, </w:t>
      </w:r>
      <w:r w:rsidRPr="00880F79">
        <w:rPr>
          <w:rFonts w:ascii="Times New Roman" w:hAnsi="Times New Roman" w:cs="Times New Roman"/>
          <w:color w:val="1F3864" w:themeColor="accent1" w:themeShade="80"/>
        </w:rPr>
        <w:t>conclude</w:t>
      </w:r>
      <w:r w:rsidRPr="00880F79">
        <w:rPr>
          <w:rFonts w:ascii="Times New Roman" w:hAnsi="Times New Roman" w:cs="Times New Roman"/>
          <w:i/>
          <w:iCs/>
          <w:color w:val="1F3864" w:themeColor="accent1" w:themeShade="80"/>
        </w:rPr>
        <w:t xml:space="preserve"> </w:t>
      </w:r>
      <w:r w:rsidRPr="00880F79">
        <w:rPr>
          <w:rFonts w:ascii="Times New Roman" w:hAnsi="Times New Roman" w:cs="Times New Roman"/>
          <w:b/>
          <w:bCs/>
          <w:color w:val="1F3864" w:themeColor="accent1" w:themeShade="80"/>
        </w:rPr>
        <w:t xml:space="preserve">Valerio De </w:t>
      </w:r>
      <w:proofErr w:type="spellStart"/>
      <w:r w:rsidRPr="00880F79">
        <w:rPr>
          <w:rFonts w:ascii="Times New Roman" w:hAnsi="Times New Roman" w:cs="Times New Roman"/>
          <w:b/>
          <w:bCs/>
          <w:color w:val="1F3864" w:themeColor="accent1" w:themeShade="80"/>
        </w:rPr>
        <w:t>Parolis</w:t>
      </w:r>
      <w:proofErr w:type="spellEnd"/>
      <w:r w:rsidRPr="00880F79">
        <w:rPr>
          <w:rFonts w:ascii="Times New Roman" w:hAnsi="Times New Roman" w:cs="Times New Roman"/>
          <w:b/>
          <w:bCs/>
          <w:color w:val="1F3864" w:themeColor="accent1" w:themeShade="80"/>
        </w:rPr>
        <w:t>, Console Generale d'Italia a Canton</w:t>
      </w:r>
      <w:r w:rsidRPr="00880F79">
        <w:rPr>
          <w:rFonts w:ascii="Times New Roman" w:hAnsi="Times New Roman" w:cs="Times New Roman"/>
          <w:color w:val="1F3864" w:themeColor="accent1" w:themeShade="80"/>
        </w:rPr>
        <w:t>.</w:t>
      </w:r>
    </w:p>
    <w:p w14:paraId="5E550ADD" w14:textId="77777777" w:rsidR="00BB49A9" w:rsidRPr="00880F79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</w:p>
    <w:p w14:paraId="7F8EA98F" w14:textId="6B5B7AD8" w:rsidR="00BB49A9" w:rsidRPr="00880F79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  <w:r w:rsidRPr="00880F79">
        <w:rPr>
          <w:rFonts w:ascii="Times New Roman" w:hAnsi="Times New Roman" w:cs="Times New Roman"/>
          <w:color w:val="1F3864" w:themeColor="accent1" w:themeShade="80"/>
        </w:rPr>
        <w:t>La mostra, curata dai Musei Reali di Torino e ideata e organizzata da Arteficio, resterà a Shenzhen fino alla fine di giugno per poi spostarsi in altri tre musei cinesi.</w:t>
      </w:r>
    </w:p>
    <w:p w14:paraId="1F0BCBA9" w14:textId="3220D48F" w:rsidR="00BB49A9" w:rsidRPr="00880F79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  <w:sz w:val="22"/>
          <w:szCs w:val="22"/>
        </w:rPr>
      </w:pPr>
    </w:p>
    <w:p w14:paraId="2290DDD9" w14:textId="30874160" w:rsidR="00BB49A9" w:rsidRDefault="00722E6D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  <w:r>
        <w:rPr>
          <w:rFonts w:ascii="Times New Roman" w:hAnsi="Times New Roman" w:cs="Times New Roman"/>
          <w:noProof/>
          <w:color w:val="1F3864" w:themeColor="accent1" w:themeShade="80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2DBD124A" wp14:editId="2C5071E1">
            <wp:simplePos x="0" y="0"/>
            <wp:positionH relativeFrom="page">
              <wp:align>left</wp:align>
            </wp:positionH>
            <wp:positionV relativeFrom="paragraph">
              <wp:posOffset>159385</wp:posOffset>
            </wp:positionV>
            <wp:extent cx="4511040" cy="2905125"/>
            <wp:effectExtent l="0" t="0" r="3810" b="9525"/>
            <wp:wrapSquare wrapText="bothSides"/>
            <wp:docPr id="12869067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06741" name="Immagine 128690674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1"/>
                    <a:stretch/>
                  </pic:blipFill>
                  <pic:spPr bwMode="auto">
                    <a:xfrm>
                      <a:off x="0" y="0"/>
                      <a:ext cx="451104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9A9" w:rsidRPr="00880F79">
        <w:rPr>
          <w:rFonts w:ascii="Times New Roman" w:hAnsi="Times New Roman" w:cs="Times New Roman"/>
          <w:color w:val="1F3864" w:themeColor="accent1" w:themeShade="80"/>
        </w:rPr>
        <w:t>Il complesso dei Musei Reali si sviluppa in oltre 30.000 metri quadri di esposizione e le sue collezioni contano più di 400.000 opere di ogni tipologia: dipinti, sculture antiche e moderne, reperti archeologici, tessuti, oreficerie, armi e armature, libri e disegni.</w:t>
      </w:r>
    </w:p>
    <w:p w14:paraId="66FD68C5" w14:textId="26850821" w:rsidR="00722E6D" w:rsidRPr="00880F79" w:rsidRDefault="00722E6D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</w:p>
    <w:p w14:paraId="2A9BA44D" w14:textId="77777777" w:rsidR="00BB49A9" w:rsidRPr="00880F79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  <w:sz w:val="14"/>
          <w:szCs w:val="14"/>
        </w:rPr>
      </w:pPr>
    </w:p>
    <w:p w14:paraId="2FFAE8FA" w14:textId="7C40D234" w:rsidR="00BB49A9" w:rsidRPr="00880F79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  <w:r w:rsidRPr="00880F79">
        <w:rPr>
          <w:rFonts w:ascii="Times New Roman" w:hAnsi="Times New Roman" w:cs="Times New Roman"/>
          <w:color w:val="1F3864" w:themeColor="accent1" w:themeShade="80"/>
        </w:rPr>
        <w:t xml:space="preserve">Shenzhen, sul delta del Fiume delle Perle, al confine con Hong Kong, è passata in quarant’anni da poche decine di migliaia di abitanti a circa 18 milioni. Il suo sviluppo comincia negli anni Ottanta quando venne dichiarata Zona economica speciale, </w:t>
      </w:r>
      <w:r w:rsidR="00722E6D" w:rsidRPr="00880F79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68A7F929" wp14:editId="56985061">
            <wp:simplePos x="0" y="0"/>
            <wp:positionH relativeFrom="page">
              <wp:posOffset>3685540</wp:posOffset>
            </wp:positionH>
            <wp:positionV relativeFrom="paragraph">
              <wp:posOffset>0</wp:posOffset>
            </wp:positionV>
            <wp:extent cx="3870960" cy="2232660"/>
            <wp:effectExtent l="0" t="0" r="0" b="0"/>
            <wp:wrapSquare wrapText="bothSides"/>
            <wp:docPr id="3976879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7"/>
                    <a:stretch/>
                  </pic:blipFill>
                  <pic:spPr bwMode="auto">
                    <a:xfrm>
                      <a:off x="0" y="0"/>
                      <a:ext cx="38709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F79">
        <w:rPr>
          <w:rFonts w:ascii="Times New Roman" w:hAnsi="Times New Roman" w:cs="Times New Roman"/>
          <w:color w:val="1F3864" w:themeColor="accent1" w:themeShade="80"/>
        </w:rPr>
        <w:t xml:space="preserve">con condizioni vantaggiose per gli investimenti esteri. È oggi il principale centro tecnologico della Cina, con sede di giganti come Huawei e Tencent, nonché della </w:t>
      </w:r>
      <w:proofErr w:type="spellStart"/>
      <w:r w:rsidRPr="00880F79">
        <w:rPr>
          <w:rFonts w:ascii="Times New Roman" w:hAnsi="Times New Roman" w:cs="Times New Roman"/>
          <w:color w:val="1F3864" w:themeColor="accent1" w:themeShade="80"/>
        </w:rPr>
        <w:t>Byd</w:t>
      </w:r>
      <w:proofErr w:type="spellEnd"/>
      <w:r w:rsidRPr="00880F79">
        <w:rPr>
          <w:rFonts w:ascii="Times New Roman" w:hAnsi="Times New Roman" w:cs="Times New Roman"/>
          <w:color w:val="1F3864" w:themeColor="accent1" w:themeShade="80"/>
        </w:rPr>
        <w:t>, una delle maggiori industrie di automobili elettriche della Cina.</w:t>
      </w:r>
    </w:p>
    <w:p w14:paraId="47C891D7" w14:textId="77777777" w:rsidR="00BB49A9" w:rsidRPr="00880F79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  <w:sz w:val="12"/>
          <w:szCs w:val="12"/>
        </w:rPr>
      </w:pPr>
    </w:p>
    <w:p w14:paraId="748FC8D5" w14:textId="77777777" w:rsidR="00BB49A9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  <w:r w:rsidRPr="00880F79">
        <w:rPr>
          <w:rFonts w:ascii="Times New Roman" w:hAnsi="Times New Roman" w:cs="Times New Roman"/>
          <w:color w:val="1F3864" w:themeColor="accent1" w:themeShade="80"/>
        </w:rPr>
        <w:t xml:space="preserve"> Il Museo di </w:t>
      </w:r>
      <w:proofErr w:type="spellStart"/>
      <w:r w:rsidRPr="00880F79">
        <w:rPr>
          <w:rFonts w:ascii="Times New Roman" w:hAnsi="Times New Roman" w:cs="Times New Roman"/>
          <w:color w:val="1F3864" w:themeColor="accent1" w:themeShade="80"/>
        </w:rPr>
        <w:t>Nanshan</w:t>
      </w:r>
      <w:proofErr w:type="spellEnd"/>
      <w:r w:rsidRPr="00880F79">
        <w:rPr>
          <w:rFonts w:ascii="Times New Roman" w:hAnsi="Times New Roman" w:cs="Times New Roman"/>
          <w:color w:val="1F3864" w:themeColor="accent1" w:themeShade="80"/>
        </w:rPr>
        <w:t xml:space="preserve"> ha uno spazio espositivo di 7.000 metri quadrati, per mostre cinesi e internazionali, con una media di duemila visitatori al giorno nei giorni feriali e circa ottomila il fine settimana.</w:t>
      </w:r>
    </w:p>
    <w:p w14:paraId="13D4F3EE" w14:textId="77777777" w:rsidR="00931487" w:rsidRDefault="00931487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</w:p>
    <w:p w14:paraId="06302748" w14:textId="77777777" w:rsidR="00931487" w:rsidRDefault="00931487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</w:p>
    <w:p w14:paraId="2558397A" w14:textId="77777777" w:rsidR="00722E6D" w:rsidRDefault="00722E6D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</w:rPr>
      </w:pPr>
    </w:p>
    <w:p w14:paraId="0786BC9A" w14:textId="77777777" w:rsidR="00BB49A9" w:rsidRDefault="00BB49A9" w:rsidP="00BB49A9">
      <w:pPr>
        <w:ind w:firstLine="709"/>
        <w:jc w:val="both"/>
        <w:rPr>
          <w:rFonts w:ascii="Garamond" w:hAnsi="Garamond" w:cstheme="minorHAnsi"/>
          <w:color w:val="1F3864" w:themeColor="accent1" w:themeShade="80"/>
          <w:sz w:val="22"/>
          <w:szCs w:val="22"/>
        </w:rPr>
      </w:pPr>
      <w:r>
        <w:rPr>
          <w:rFonts w:ascii="Garamond" w:hAnsi="Garamond" w:cstheme="minorHAnsi"/>
          <w:noProof/>
          <w:color w:val="4472C4" w:themeColor="accent1"/>
          <w:sz w:val="22"/>
          <w:szCs w:val="22"/>
          <w:lang w:eastAsia="it-IT"/>
        </w:rPr>
        <w:drawing>
          <wp:anchor distT="0" distB="0" distL="114300" distR="114300" simplePos="0" relativeHeight="251661312" behindDoc="0" locked="0" layoutInCell="1" allowOverlap="1" wp14:anchorId="3D490D9E" wp14:editId="369C40B0">
            <wp:simplePos x="0" y="0"/>
            <wp:positionH relativeFrom="page">
              <wp:align>left</wp:align>
            </wp:positionH>
            <wp:positionV relativeFrom="paragraph">
              <wp:posOffset>10160</wp:posOffset>
            </wp:positionV>
            <wp:extent cx="5071110" cy="904875"/>
            <wp:effectExtent l="0" t="0" r="0" b="0"/>
            <wp:wrapSquare wrapText="bothSides"/>
            <wp:docPr id="27760899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08997" name="Immagine 27760899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" b="11615"/>
                    <a:stretch/>
                  </pic:blipFill>
                  <pic:spPr bwMode="auto">
                    <a:xfrm>
                      <a:off x="0" y="0"/>
                      <a:ext cx="5135425" cy="91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E20D5" w14:textId="77777777" w:rsidR="00BB49A9" w:rsidRDefault="00BB49A9" w:rsidP="00BB49A9">
      <w:pPr>
        <w:ind w:firstLine="709"/>
        <w:jc w:val="both"/>
        <w:rPr>
          <w:rFonts w:ascii="Garamond" w:hAnsi="Garamond" w:cstheme="minorHAnsi"/>
          <w:color w:val="1F3864" w:themeColor="accent1" w:themeShade="80"/>
          <w:sz w:val="22"/>
          <w:szCs w:val="22"/>
        </w:rPr>
      </w:pPr>
    </w:p>
    <w:p w14:paraId="6E3E70C1" w14:textId="77777777" w:rsidR="00BB49A9" w:rsidRDefault="00BB49A9" w:rsidP="00BB49A9">
      <w:pPr>
        <w:ind w:firstLine="709"/>
        <w:jc w:val="both"/>
        <w:rPr>
          <w:rFonts w:ascii="Garamond" w:hAnsi="Garamond" w:cstheme="minorHAnsi"/>
          <w:color w:val="1F3864" w:themeColor="accent1" w:themeShade="80"/>
          <w:sz w:val="22"/>
          <w:szCs w:val="22"/>
        </w:rPr>
      </w:pPr>
    </w:p>
    <w:p w14:paraId="6C789319" w14:textId="77777777" w:rsidR="00BB49A9" w:rsidRDefault="00BB49A9" w:rsidP="00BB49A9">
      <w:pPr>
        <w:ind w:firstLine="709"/>
        <w:jc w:val="both"/>
        <w:rPr>
          <w:rFonts w:ascii="Garamond" w:hAnsi="Garamond" w:cstheme="minorHAnsi"/>
          <w:color w:val="1F3864" w:themeColor="accent1" w:themeShade="80"/>
          <w:sz w:val="22"/>
          <w:szCs w:val="22"/>
        </w:rPr>
      </w:pPr>
    </w:p>
    <w:p w14:paraId="68B01101" w14:textId="77777777" w:rsidR="00BB49A9" w:rsidRDefault="00BB49A9" w:rsidP="00BB49A9">
      <w:pPr>
        <w:ind w:firstLine="709"/>
        <w:jc w:val="both"/>
        <w:rPr>
          <w:rFonts w:ascii="Garamond" w:hAnsi="Garamond" w:cstheme="minorHAnsi"/>
          <w:color w:val="1F3864" w:themeColor="accent1" w:themeShade="80"/>
          <w:sz w:val="22"/>
          <w:szCs w:val="22"/>
        </w:rPr>
      </w:pPr>
    </w:p>
    <w:p w14:paraId="458934FF" w14:textId="77777777" w:rsidR="00BB49A9" w:rsidRDefault="00BB49A9" w:rsidP="00BB49A9">
      <w:pPr>
        <w:ind w:firstLine="709"/>
        <w:jc w:val="both"/>
        <w:rPr>
          <w:rFonts w:ascii="Garamond" w:hAnsi="Garamond" w:cstheme="minorHAnsi"/>
          <w:color w:val="1F3864" w:themeColor="accent1" w:themeShade="80"/>
          <w:sz w:val="22"/>
          <w:szCs w:val="22"/>
        </w:rPr>
      </w:pPr>
    </w:p>
    <w:p w14:paraId="3BC2E81D" w14:textId="77777777" w:rsidR="00BB49A9" w:rsidRPr="00931487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  <w:sz w:val="22"/>
          <w:szCs w:val="22"/>
        </w:rPr>
      </w:pPr>
      <w:r w:rsidRPr="00931487">
        <w:rPr>
          <w:rFonts w:ascii="Times New Roman" w:hAnsi="Times New Roman" w:cs="Times New Roman"/>
          <w:color w:val="1F3864" w:themeColor="accent1" w:themeShade="80"/>
          <w:sz w:val="22"/>
          <w:szCs w:val="22"/>
        </w:rPr>
        <w:t>UFFICIO STAMPA MUSEI REALI DI TORINO</w:t>
      </w:r>
    </w:p>
    <w:p w14:paraId="3F4F7355" w14:textId="77777777" w:rsidR="00BB49A9" w:rsidRPr="00931487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  <w:sz w:val="22"/>
          <w:szCs w:val="22"/>
        </w:rPr>
      </w:pPr>
      <w:r w:rsidRPr="00931487">
        <w:rPr>
          <w:rFonts w:ascii="Times New Roman" w:hAnsi="Times New Roman" w:cs="Times New Roman"/>
          <w:color w:val="1F3864" w:themeColor="accent1" w:themeShade="80"/>
          <w:sz w:val="22"/>
          <w:szCs w:val="22"/>
        </w:rPr>
        <w:t>CLP Relazioni Pubbliche</w:t>
      </w:r>
    </w:p>
    <w:p w14:paraId="660852B4" w14:textId="77777777" w:rsidR="00BB49A9" w:rsidRPr="00931487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  <w:sz w:val="22"/>
          <w:szCs w:val="22"/>
        </w:rPr>
      </w:pPr>
      <w:r w:rsidRPr="00931487">
        <w:rPr>
          <w:rFonts w:ascii="Times New Roman" w:hAnsi="Times New Roman" w:cs="Times New Roman"/>
          <w:color w:val="1F3864" w:themeColor="accent1" w:themeShade="80"/>
          <w:sz w:val="22"/>
          <w:szCs w:val="22"/>
        </w:rPr>
        <w:t xml:space="preserve">Clara Cervia | </w:t>
      </w:r>
      <w:hyperlink r:id="rId13" w:history="1">
        <w:r w:rsidRPr="00931487">
          <w:rPr>
            <w:rStyle w:val="Collegamentoipertestuale"/>
            <w:rFonts w:ascii="Times New Roman" w:hAnsi="Times New Roman" w:cs="Times New Roman"/>
            <w:sz w:val="22"/>
            <w:szCs w:val="22"/>
          </w:rPr>
          <w:t>clara.cervia@clp1968.it</w:t>
        </w:r>
      </w:hyperlink>
    </w:p>
    <w:p w14:paraId="6859A086" w14:textId="77777777" w:rsidR="00BB49A9" w:rsidRPr="00931487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  <w:sz w:val="22"/>
          <w:szCs w:val="22"/>
        </w:rPr>
      </w:pPr>
      <w:r w:rsidRPr="00931487">
        <w:rPr>
          <w:rFonts w:ascii="Times New Roman" w:hAnsi="Times New Roman" w:cs="Times New Roman"/>
          <w:color w:val="1F3864" w:themeColor="accent1" w:themeShade="80"/>
          <w:sz w:val="22"/>
          <w:szCs w:val="22"/>
        </w:rPr>
        <w:t>T. +39 02 36755700 | M. +39 333 9125684</w:t>
      </w:r>
    </w:p>
    <w:p w14:paraId="51702C6A" w14:textId="77777777" w:rsidR="00BB49A9" w:rsidRPr="00931487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  <w:sz w:val="22"/>
          <w:szCs w:val="22"/>
        </w:rPr>
      </w:pPr>
    </w:p>
    <w:p w14:paraId="5764C263" w14:textId="77777777" w:rsidR="00BB49A9" w:rsidRPr="00931487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  <w:sz w:val="22"/>
          <w:szCs w:val="22"/>
        </w:rPr>
      </w:pPr>
      <w:r w:rsidRPr="00931487">
        <w:rPr>
          <w:rFonts w:ascii="Times New Roman" w:hAnsi="Times New Roman" w:cs="Times New Roman"/>
          <w:color w:val="1F3864" w:themeColor="accent1" w:themeShade="80"/>
          <w:sz w:val="22"/>
          <w:szCs w:val="22"/>
        </w:rPr>
        <w:t>UFFICIO STAMPA ARTEFICIO</w:t>
      </w:r>
    </w:p>
    <w:p w14:paraId="4F822EAC" w14:textId="77777777" w:rsidR="00BB49A9" w:rsidRPr="00931487" w:rsidRDefault="00BB49A9" w:rsidP="00BB49A9">
      <w:pPr>
        <w:ind w:firstLine="709"/>
        <w:jc w:val="both"/>
        <w:rPr>
          <w:rFonts w:ascii="Times New Roman" w:hAnsi="Times New Roman" w:cs="Times New Roman"/>
          <w:color w:val="1F3864" w:themeColor="accent1" w:themeShade="80"/>
          <w:sz w:val="22"/>
          <w:szCs w:val="22"/>
        </w:rPr>
      </w:pPr>
      <w:r w:rsidRPr="00931487">
        <w:rPr>
          <w:rFonts w:ascii="Times New Roman" w:hAnsi="Times New Roman" w:cs="Times New Roman"/>
          <w:color w:val="1F3864" w:themeColor="accent1" w:themeShade="80"/>
          <w:sz w:val="22"/>
          <w:szCs w:val="22"/>
        </w:rPr>
        <w:t xml:space="preserve">PUNTOeVIRGOLA </w:t>
      </w:r>
      <w:hyperlink r:id="rId14" w:history="1">
        <w:r w:rsidRPr="00931487">
          <w:rPr>
            <w:rStyle w:val="Collegamentoipertestuale"/>
            <w:rFonts w:ascii="Times New Roman" w:hAnsi="Times New Roman" w:cs="Times New Roman"/>
            <w:sz w:val="22"/>
            <w:szCs w:val="22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info@studiopuntoevirgola.com</w:t>
        </w:r>
      </w:hyperlink>
      <w:r w:rsidRPr="00931487">
        <w:rPr>
          <w:rFonts w:ascii="Times New Roman" w:hAnsi="Times New Roman" w:cs="Times New Roman"/>
          <w:color w:val="1F3864" w:themeColor="accent1" w:themeShade="80"/>
          <w:sz w:val="22"/>
          <w:szCs w:val="22"/>
        </w:rPr>
        <w:t xml:space="preserve"> </w:t>
      </w:r>
    </w:p>
    <w:p w14:paraId="3A3EF695" w14:textId="77777777" w:rsidR="00722E6D" w:rsidRDefault="00BB49A9" w:rsidP="00722E6D">
      <w:pPr>
        <w:ind w:firstLine="709"/>
        <w:jc w:val="both"/>
        <w:rPr>
          <w:rFonts w:ascii="Times New Roman" w:hAnsi="Times New Roman" w:cs="Times New Roman"/>
          <w:color w:val="1F3864" w:themeColor="accent1" w:themeShade="80"/>
          <w:sz w:val="22"/>
          <w:szCs w:val="22"/>
        </w:rPr>
      </w:pPr>
      <w:r w:rsidRPr="00931487">
        <w:rPr>
          <w:rFonts w:ascii="Times New Roman" w:hAnsi="Times New Roman" w:cs="Times New Roman"/>
          <w:color w:val="1F3864" w:themeColor="accent1" w:themeShade="80"/>
          <w:sz w:val="22"/>
          <w:szCs w:val="22"/>
        </w:rPr>
        <w:t xml:space="preserve">T. +39.06.45763506 | M. +39.335.6303795 </w:t>
      </w:r>
    </w:p>
    <w:p w14:paraId="23D3376A" w14:textId="4EEB76F2" w:rsidR="00931487" w:rsidRDefault="00931487" w:rsidP="00722E6D">
      <w:pPr>
        <w:ind w:firstLine="709"/>
        <w:jc w:val="both"/>
        <w:rPr>
          <w:rFonts w:ascii="Times New Roman" w:hAnsi="Times New Roman" w:cs="Times New Roman"/>
          <w:color w:val="1F3864" w:themeColor="accent1" w:themeShade="80"/>
          <w:sz w:val="22"/>
          <w:szCs w:val="22"/>
        </w:rPr>
      </w:pPr>
      <w:r w:rsidRPr="0093148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236A750F" wp14:editId="30D403CE">
            <wp:simplePos x="0" y="0"/>
            <wp:positionH relativeFrom="page">
              <wp:align>left</wp:align>
            </wp:positionH>
            <wp:positionV relativeFrom="paragraph">
              <wp:posOffset>200025</wp:posOffset>
            </wp:positionV>
            <wp:extent cx="7667625" cy="4524375"/>
            <wp:effectExtent l="0" t="0" r="9525" b="9525"/>
            <wp:wrapSquare wrapText="bothSides"/>
            <wp:docPr id="175206514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" t="15268" r="-621" b="6053"/>
                    <a:stretch/>
                  </pic:blipFill>
                  <pic:spPr bwMode="auto">
                    <a:xfrm>
                      <a:off x="0" y="0"/>
                      <a:ext cx="76676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D7646" w14:textId="77777777" w:rsidR="00F3687A" w:rsidRDefault="00F3687A"/>
    <w:sectPr w:rsidR="00F3687A" w:rsidSect="00931487">
      <w:pgSz w:w="11900" w:h="16840"/>
      <w:pgMar w:top="96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9A9"/>
    <w:rsid w:val="00243CE8"/>
    <w:rsid w:val="00261DD0"/>
    <w:rsid w:val="002955DD"/>
    <w:rsid w:val="00722E6D"/>
    <w:rsid w:val="007930E9"/>
    <w:rsid w:val="00880F79"/>
    <w:rsid w:val="00931487"/>
    <w:rsid w:val="00A146FA"/>
    <w:rsid w:val="00B43EF0"/>
    <w:rsid w:val="00B44F0A"/>
    <w:rsid w:val="00BB49A9"/>
    <w:rsid w:val="00DA3BA5"/>
    <w:rsid w:val="00F3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1D294"/>
  <w15:chartTrackingRefBased/>
  <w15:docId w15:val="{10CF400B-354C-4EB1-847F-8FB63BA1A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B49A9"/>
    <w:pPr>
      <w:spacing w:after="0" w:line="240" w:lineRule="auto"/>
    </w:pPr>
    <w:rPr>
      <w:rFonts w:eastAsiaTheme="minorEastAsia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B49A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B49A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49A9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49A9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49A9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49A9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49A9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49A9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49A9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B49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B49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49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9A9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49A9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9A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9A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9A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9A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B49A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BB49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B49A9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B49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B49A9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B49A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B49A9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BB49A9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B49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B49A9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B49A9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B49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clara.cervia@clp1968.it" TargetMode="Externa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hyperlink" Target="https://www.dropbox.com/scl/fo/cs1epfpflpk5lhjs8mps2/AJoqgYFY0mNxUw44uuwK6WM?rlkey=c4tliq574soxx0apma2y18fwa&amp;st=obq61fed&amp;dl=0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mailto:info@studiopuntoevirgol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82E9F4-5263-4603-A766-331416AF4A94}"/>
</file>

<file path=customXml/itemProps2.xml><?xml version="1.0" encoding="utf-8"?>
<ds:datastoreItem xmlns:ds="http://schemas.openxmlformats.org/officeDocument/2006/customXml" ds:itemID="{5F224BD7-EA07-4CF0-9260-64F342F3BE29}"/>
</file>

<file path=customXml/itemProps3.xml><?xml version="1.0" encoding="utf-8"?>
<ds:datastoreItem xmlns:ds="http://schemas.openxmlformats.org/officeDocument/2006/customXml" ds:itemID="{F3578A75-6FBD-4EFC-90E1-079CCC61BB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737</Words>
  <Characters>4201</Characters>
  <Application>Microsoft Office Word</Application>
  <DocSecurity>0</DocSecurity>
  <Lines>35</Lines>
  <Paragraphs>9</Paragraphs>
  <ScaleCrop>false</ScaleCrop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Pev</dc:creator>
  <cp:keywords/>
  <dc:description/>
  <cp:lastModifiedBy>Olivia Pev</cp:lastModifiedBy>
  <cp:revision>9</cp:revision>
  <dcterms:created xsi:type="dcterms:W3CDTF">2025-03-19T12:46:00Z</dcterms:created>
  <dcterms:modified xsi:type="dcterms:W3CDTF">2025-03-20T08:39:00Z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</Properties>
</file>