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41EC3" w14:textId="0FC57B70" w:rsidR="007849CE" w:rsidRPr="00B3085C" w:rsidRDefault="007849CE" w:rsidP="00B3085C">
      <w:pPr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SAN FRANCESCO, TRA CIMABUE E PERUGINO</w:t>
      </w:r>
      <w:r w:rsidR="00B3085C">
        <w:rPr>
          <w:rFonts w:ascii="Garamond" w:hAnsi="Garamond"/>
          <w:b/>
          <w:bCs/>
          <w:sz w:val="24"/>
          <w:szCs w:val="24"/>
          <w:lang w:val="it-IT"/>
        </w:rPr>
        <w:t xml:space="preserve">. </w:t>
      </w:r>
    </w:p>
    <w:p w14:paraId="31CD147A" w14:textId="77777777" w:rsidR="007849CE" w:rsidRDefault="007849CE" w:rsidP="00B3085C">
      <w:pPr>
        <w:rPr>
          <w:rFonts w:ascii="Garamond" w:hAnsi="Garamond"/>
          <w:b/>
          <w:bCs/>
          <w:i/>
          <w:iCs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Nel Giubileo con il Cantico delle Creature</w:t>
      </w:r>
    </w:p>
    <w:p w14:paraId="63C8D08E" w14:textId="77777777" w:rsidR="00B3085C" w:rsidRDefault="00B3085C" w:rsidP="00B3085C">
      <w:pPr>
        <w:rPr>
          <w:rFonts w:ascii="Garamond" w:hAnsi="Garamond"/>
          <w:b/>
          <w:bCs/>
          <w:i/>
          <w:iCs/>
          <w:sz w:val="24"/>
          <w:szCs w:val="24"/>
          <w:lang w:val="it-IT"/>
        </w:rPr>
      </w:pPr>
    </w:p>
    <w:p w14:paraId="53761F51" w14:textId="3D0F6DB7" w:rsidR="00B3085C" w:rsidRDefault="00B3085C" w:rsidP="00B3085C">
      <w:pPr>
        <w:rPr>
          <w:rFonts w:ascii="Garamond" w:hAnsi="Garamond"/>
          <w:b/>
          <w:bCs/>
          <w:sz w:val="24"/>
          <w:szCs w:val="24"/>
          <w:lang w:val="it-IT"/>
        </w:rPr>
      </w:pPr>
      <w:r>
        <w:rPr>
          <w:rFonts w:ascii="Garamond" w:hAnsi="Garamond"/>
          <w:b/>
          <w:bCs/>
          <w:sz w:val="24"/>
          <w:szCs w:val="24"/>
          <w:lang w:val="it-IT"/>
        </w:rPr>
        <w:t>Elenco opere</w:t>
      </w:r>
    </w:p>
    <w:p w14:paraId="1BEA907F" w14:textId="77777777" w:rsidR="00B3085C" w:rsidRPr="00B3085C" w:rsidRDefault="00B3085C" w:rsidP="00B3085C">
      <w:pPr>
        <w:rPr>
          <w:rFonts w:ascii="Garamond" w:hAnsi="Garamond"/>
          <w:sz w:val="24"/>
          <w:szCs w:val="24"/>
          <w:lang w:val="it-IT"/>
        </w:rPr>
      </w:pPr>
    </w:p>
    <w:p w14:paraId="5A01EE88" w14:textId="2E5E5399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proofErr w:type="spellStart"/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Chartula</w:t>
      </w:r>
      <w:proofErr w:type="spellEnd"/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 xml:space="preserve"> </w:t>
      </w:r>
      <w:r w:rsidRPr="00B3085C">
        <w:rPr>
          <w:rFonts w:ascii="Garamond" w:hAnsi="Garamond"/>
          <w:b/>
          <w:bCs/>
          <w:sz w:val="24"/>
          <w:szCs w:val="24"/>
          <w:lang w:val="it-IT"/>
        </w:rPr>
        <w:t>autografa di frate Francesco con rubriche di frate Leone</w:t>
      </w:r>
      <w:r w:rsidRPr="00B3085C">
        <w:rPr>
          <w:rFonts w:ascii="Garamond" w:hAnsi="Garamond"/>
          <w:sz w:val="24"/>
          <w:szCs w:val="24"/>
          <w:lang w:val="it-IT"/>
        </w:rPr>
        <w:t>, 1224, settembre, ambito centro-italiano, inchiostro bruno ferro-gallico e rosso cinabro su pergamena di pelle di capra, Assisi, Cappella di San Nicola, Basilica di San Francesco (chiesa inferiore)</w:t>
      </w:r>
    </w:p>
    <w:p w14:paraId="1728CEB2" w14:textId="3F8390D4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Reliquiario della</w:t>
      </w:r>
      <w:r w:rsidRPr="00B3085C">
        <w:rPr>
          <w:rFonts w:ascii="Garamond" w:hAnsi="Garamond"/>
          <w:b/>
          <w:bCs/>
          <w:sz w:val="24"/>
          <w:szCs w:val="24"/>
          <w:lang w:val="it-IT"/>
        </w:rPr>
        <w:t xml:space="preserve"> </w:t>
      </w:r>
      <w:proofErr w:type="spellStart"/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Chartula</w:t>
      </w:r>
      <w:proofErr w:type="spellEnd"/>
      <w:r w:rsidRPr="00B3085C">
        <w:rPr>
          <w:rFonts w:ascii="Garamond" w:hAnsi="Garamond"/>
          <w:sz w:val="24"/>
          <w:szCs w:val="24"/>
          <w:lang w:val="it-IT"/>
        </w:rPr>
        <w:t>, ultimo quarto del XVI secolo – ante 1613, Assisi, Cappella di San Nicola, Basilica di San Francesco (chiesa inferiore)</w:t>
      </w:r>
    </w:p>
    <w:p w14:paraId="138E3CBD" w14:textId="118616AE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Cenni di Pepo detto Cimabue,</w:t>
      </w:r>
      <w:r w:rsidRPr="00B3085C">
        <w:rPr>
          <w:rFonts w:ascii="Garamond" w:hAnsi="Garamond"/>
          <w:b/>
          <w:bCs/>
          <w:sz w:val="24"/>
          <w:szCs w:val="24"/>
          <w:lang w:val="it-IT"/>
        </w:rPr>
        <w:t xml:space="preserve"> </w:t>
      </w: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San Francesco d'Assisi</w:t>
      </w:r>
      <w:r w:rsidRPr="00B3085C">
        <w:rPr>
          <w:rFonts w:ascii="Garamond" w:hAnsi="Garamond"/>
          <w:sz w:val="24"/>
          <w:szCs w:val="24"/>
          <w:lang w:val="it-IT"/>
        </w:rPr>
        <w:t>, 1280-1290 circa, tempera su tavola, Assisi, Santa Maria degli Angeli, Museo della Porziuncola</w:t>
      </w:r>
    </w:p>
    <w:p w14:paraId="52BCC95E" w14:textId="66C71E59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Maestro di Paciano,</w:t>
      </w:r>
      <w:r w:rsidRPr="00B3085C">
        <w:rPr>
          <w:rFonts w:ascii="Garamond" w:hAnsi="Garamond"/>
          <w:b/>
          <w:bCs/>
          <w:sz w:val="24"/>
          <w:szCs w:val="24"/>
          <w:lang w:val="it-IT"/>
        </w:rPr>
        <w:t xml:space="preserve"> </w:t>
      </w: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Dossale bifacciale</w:t>
      </w:r>
      <w:r w:rsidRPr="00B3085C">
        <w:rPr>
          <w:rFonts w:ascii="Garamond" w:hAnsi="Garamond"/>
          <w:sz w:val="24"/>
          <w:szCs w:val="24"/>
          <w:lang w:val="it-IT"/>
        </w:rPr>
        <w:t>, post 1319, tempera su tavola, Perugia, Galleria Nazionale dell'Umbria</w:t>
      </w:r>
    </w:p>
    <w:p w14:paraId="2F860985" w14:textId="6FBCDEEA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Taddeo di Bartolo,</w:t>
      </w: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 xml:space="preserve"> </w:t>
      </w: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San Francesco d’Assisi in gloria schiaccia l’Orgoglio, la Lussuria e l’Avarizia</w:t>
      </w:r>
      <w:r w:rsidRPr="00B3085C">
        <w:rPr>
          <w:rFonts w:ascii="Garamond" w:hAnsi="Garamond"/>
          <w:i/>
          <w:iCs/>
          <w:sz w:val="24"/>
          <w:szCs w:val="24"/>
          <w:lang w:val="it-IT"/>
        </w:rPr>
        <w:t xml:space="preserve"> (elemento centrale del verso del Polittico di San Francesco al Prato)</w:t>
      </w:r>
      <w:r w:rsidRPr="00B3085C">
        <w:rPr>
          <w:rFonts w:ascii="Garamond" w:hAnsi="Garamond"/>
          <w:sz w:val="24"/>
          <w:szCs w:val="24"/>
          <w:lang w:val="it-IT"/>
        </w:rPr>
        <w:t>, 1403, firmato e datato, tempera su tavola, Perugia, Galleria Nazionale dell'Umbria</w:t>
      </w:r>
    </w:p>
    <w:p w14:paraId="4427FC26" w14:textId="6C219A46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Benozzo di Lese detto Benozzo Gozzoli,</w:t>
      </w:r>
      <w:r w:rsidRPr="00B3085C">
        <w:rPr>
          <w:rFonts w:ascii="Garamond" w:hAnsi="Garamond"/>
          <w:b/>
          <w:bCs/>
          <w:sz w:val="24"/>
          <w:szCs w:val="24"/>
          <w:lang w:val="it-IT"/>
        </w:rPr>
        <w:t xml:space="preserve"> </w:t>
      </w: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Sposalizio mistico di santa Caterina d’Alessandria e i santi Bartolomeo, Francesco d’Assisi e Lucia</w:t>
      </w:r>
      <w:r w:rsidRPr="00B3085C">
        <w:rPr>
          <w:rFonts w:ascii="Garamond" w:hAnsi="Garamond"/>
          <w:sz w:val="24"/>
          <w:szCs w:val="24"/>
          <w:lang w:val="it-IT"/>
        </w:rPr>
        <w:t>, 1466, firmato e datato, tempera su tavola, Terni, Museo d’arte moderna e contemporanea “Aurelio de Felice”</w:t>
      </w:r>
    </w:p>
    <w:p w14:paraId="4D01068F" w14:textId="091BD95D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Nicolò del Priore,</w:t>
      </w:r>
      <w:r w:rsidRPr="00B3085C">
        <w:rPr>
          <w:rFonts w:ascii="Garamond" w:hAnsi="Garamond"/>
          <w:b/>
          <w:bCs/>
          <w:sz w:val="24"/>
          <w:szCs w:val="24"/>
          <w:lang w:val="it-IT"/>
        </w:rPr>
        <w:t xml:space="preserve"> </w:t>
      </w: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Tabernacolo a sportelli, Stimmate di san Francesco tra san Francesco d’Assisi e santa Chiara</w:t>
      </w:r>
      <w:r w:rsidRPr="00B3085C">
        <w:rPr>
          <w:rFonts w:ascii="Garamond" w:hAnsi="Garamond"/>
          <w:sz w:val="24"/>
          <w:szCs w:val="24"/>
          <w:lang w:val="it-IT"/>
        </w:rPr>
        <w:t>, 1496, tempera su tavola, Perugia, Galleria Nazionale dell'Umbria</w:t>
      </w:r>
    </w:p>
    <w:p w14:paraId="3B65841A" w14:textId="07CE7412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Pietro Vannucci detto Perugino,</w:t>
      </w:r>
      <w:r w:rsidRPr="00B3085C">
        <w:rPr>
          <w:rFonts w:ascii="Garamond" w:hAnsi="Garamond"/>
          <w:b/>
          <w:bCs/>
          <w:sz w:val="24"/>
          <w:szCs w:val="24"/>
          <w:lang w:val="it-IT"/>
        </w:rPr>
        <w:t xml:space="preserve"> </w:t>
      </w: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Gonfalone della Giustizia</w:t>
      </w:r>
      <w:r w:rsidRPr="00B3085C">
        <w:rPr>
          <w:rFonts w:ascii="Garamond" w:hAnsi="Garamond"/>
          <w:sz w:val="24"/>
          <w:szCs w:val="24"/>
          <w:lang w:val="it-IT"/>
        </w:rPr>
        <w:t>, 1496, olio su tela, Perugia, Galleria Nazionale dell'Umbria</w:t>
      </w:r>
    </w:p>
    <w:p w14:paraId="40899F5B" w14:textId="54244EFE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Niccolò di Liberatore detto L’Alunno e Lattanzio di Niccolò,</w:t>
      </w:r>
      <w:r w:rsidRPr="00B3085C">
        <w:rPr>
          <w:rFonts w:ascii="Garamond" w:hAnsi="Garamond"/>
          <w:b/>
          <w:bCs/>
          <w:sz w:val="24"/>
          <w:szCs w:val="24"/>
          <w:lang w:val="it-IT"/>
        </w:rPr>
        <w:t xml:space="preserve"> </w:t>
      </w: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Cristo in Pietà tra la Vergine, san Giovanni Evangelista, le Pie donne e san Francesco</w:t>
      </w:r>
      <w:r w:rsidRPr="00B3085C">
        <w:rPr>
          <w:rFonts w:ascii="Garamond" w:hAnsi="Garamond"/>
          <w:sz w:val="24"/>
          <w:szCs w:val="24"/>
          <w:lang w:val="it-IT"/>
        </w:rPr>
        <w:t>, 1500 circa, olio su tela, Perugia, Fondazione Perugia, Museo di Palazzo Baldeschi al Corso</w:t>
      </w:r>
    </w:p>
    <w:p w14:paraId="35217E1A" w14:textId="22638458" w:rsidR="00B3085C" w:rsidRPr="00B3085C" w:rsidRDefault="00B3085C" w:rsidP="00FD4498">
      <w:pPr>
        <w:pStyle w:val="Paragrafoelenco"/>
        <w:numPr>
          <w:ilvl w:val="0"/>
          <w:numId w:val="2"/>
        </w:numPr>
        <w:tabs>
          <w:tab w:val="left" w:pos="284"/>
        </w:tabs>
        <w:spacing w:after="240"/>
        <w:ind w:left="0" w:firstLine="0"/>
        <w:jc w:val="both"/>
        <w:rPr>
          <w:rFonts w:ascii="Garamond" w:hAnsi="Garamond"/>
          <w:sz w:val="24"/>
          <w:szCs w:val="24"/>
          <w:lang w:val="it-IT"/>
        </w:rPr>
      </w:pPr>
      <w:r w:rsidRPr="00B3085C">
        <w:rPr>
          <w:rFonts w:ascii="Garamond" w:hAnsi="Garamond"/>
          <w:b/>
          <w:bCs/>
          <w:sz w:val="24"/>
          <w:szCs w:val="24"/>
          <w:lang w:val="it-IT"/>
        </w:rPr>
        <w:t>Pietro Vannucci detto Perugino,</w:t>
      </w:r>
      <w:r w:rsidRPr="00B3085C">
        <w:rPr>
          <w:rFonts w:ascii="Garamond" w:hAnsi="Garamond"/>
          <w:b/>
          <w:bCs/>
          <w:sz w:val="24"/>
          <w:szCs w:val="24"/>
          <w:lang w:val="it-IT"/>
        </w:rPr>
        <w:t xml:space="preserve"> </w:t>
      </w:r>
      <w:r w:rsidRPr="00B3085C">
        <w:rPr>
          <w:rFonts w:ascii="Garamond" w:hAnsi="Garamond"/>
          <w:b/>
          <w:bCs/>
          <w:i/>
          <w:iCs/>
          <w:sz w:val="24"/>
          <w:szCs w:val="24"/>
          <w:lang w:val="it-IT"/>
        </w:rPr>
        <w:t>San Giovanni Battista tra i santi Francesco d’Assisi, Girolamo, Sebastiano e Antonio da Padova (Pala dei Cinque Santi)</w:t>
      </w:r>
      <w:r w:rsidRPr="00B3085C">
        <w:rPr>
          <w:rFonts w:ascii="Garamond" w:hAnsi="Garamond"/>
          <w:sz w:val="24"/>
          <w:szCs w:val="24"/>
          <w:lang w:val="it-IT"/>
        </w:rPr>
        <w:t>, 1510-1512 circa, olio su tavola, Perugia, Galleria Nazionale dell'Umbria</w:t>
      </w:r>
    </w:p>
    <w:sectPr w:rsidR="00B3085C" w:rsidRPr="00B3085C" w:rsidSect="00A809D0">
      <w:headerReference w:type="default" r:id="rId10"/>
      <w:footerReference w:type="default" r:id="rId11"/>
      <w:type w:val="continuous"/>
      <w:pgSz w:w="11910" w:h="16840"/>
      <w:pgMar w:top="1985" w:right="1134" w:bottom="354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6BB0B" w14:textId="77777777" w:rsidR="007849CE" w:rsidRDefault="007849CE" w:rsidP="007849CE">
      <w:r>
        <w:separator/>
      </w:r>
    </w:p>
  </w:endnote>
  <w:endnote w:type="continuationSeparator" w:id="0">
    <w:p w14:paraId="4DFF8DB5" w14:textId="77777777" w:rsidR="007849CE" w:rsidRDefault="007849CE" w:rsidP="0078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4420" w14:textId="6728C25B" w:rsidR="007849CE" w:rsidRDefault="007849CE">
    <w:pPr>
      <w:pStyle w:val="Pidipagina"/>
    </w:pPr>
    <w:r>
      <w:rPr>
        <w:noProof/>
      </w:rPr>
      <w:drawing>
        <wp:inline distT="0" distB="0" distL="0" distR="0" wp14:anchorId="21B510D3" wp14:editId="07BFDD91">
          <wp:extent cx="6122670" cy="1260475"/>
          <wp:effectExtent l="0" t="0" r="0" b="0"/>
          <wp:docPr id="2047293542" name="Immagine 2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568262" name="Immagine 2" descr="Immagine che contiene testo, schermata, Carattere, line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670" cy="1260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9BC97" w14:textId="77777777" w:rsidR="007849CE" w:rsidRDefault="007849CE" w:rsidP="007849CE">
      <w:r>
        <w:separator/>
      </w:r>
    </w:p>
  </w:footnote>
  <w:footnote w:type="continuationSeparator" w:id="0">
    <w:p w14:paraId="6B389C10" w14:textId="77777777" w:rsidR="007849CE" w:rsidRDefault="007849CE" w:rsidP="00784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03E4" w14:textId="5373B1FC" w:rsidR="007849CE" w:rsidRDefault="007849CE">
    <w:pPr>
      <w:pStyle w:val="Intestazione"/>
    </w:pPr>
    <w:r>
      <w:rPr>
        <w:noProof/>
      </w:rPr>
      <w:drawing>
        <wp:inline distT="0" distB="0" distL="0" distR="0" wp14:anchorId="187FF52E" wp14:editId="186C8388">
          <wp:extent cx="6122670" cy="582295"/>
          <wp:effectExtent l="0" t="0" r="0" b="8255"/>
          <wp:docPr id="78511837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385823" name="Immagine 8823858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670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66886"/>
    <w:multiLevelType w:val="multilevel"/>
    <w:tmpl w:val="7A581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6C0138"/>
    <w:multiLevelType w:val="hybridMultilevel"/>
    <w:tmpl w:val="C82E4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378772">
    <w:abstractNumId w:val="0"/>
  </w:num>
  <w:num w:numId="2" w16cid:durableId="1659386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950"/>
    <w:rsid w:val="00190B3E"/>
    <w:rsid w:val="00191AA3"/>
    <w:rsid w:val="002C4950"/>
    <w:rsid w:val="005E780A"/>
    <w:rsid w:val="007849CE"/>
    <w:rsid w:val="00986863"/>
    <w:rsid w:val="00A809D0"/>
    <w:rsid w:val="00B3085C"/>
    <w:rsid w:val="00D4143E"/>
    <w:rsid w:val="00EC5873"/>
    <w:rsid w:val="00FD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378170"/>
  <w15:docId w15:val="{CD22C3FB-4A73-4FCD-B7CD-C3D19F13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1"/>
      <w:szCs w:val="1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849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49CE"/>
    <w:rPr>
      <w:rFonts w:ascii="Trebuchet MS" w:eastAsia="Trebuchet MS" w:hAnsi="Trebuchet MS" w:cs="Trebuchet MS"/>
    </w:rPr>
  </w:style>
  <w:style w:type="paragraph" w:styleId="Pidipagina">
    <w:name w:val="footer"/>
    <w:basedOn w:val="Normale"/>
    <w:link w:val="PidipaginaCarattere"/>
    <w:uiPriority w:val="99"/>
    <w:unhideWhenUsed/>
    <w:rsid w:val="007849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49CE"/>
    <w:rPr>
      <w:rFonts w:ascii="Trebuchet MS" w:eastAsia="Trebuchet MS" w:hAnsi="Trebuchet MS" w:cs="Trebuchet MS"/>
    </w:rPr>
  </w:style>
  <w:style w:type="character" w:styleId="Collegamentoipertestuale">
    <w:name w:val="Hyperlink"/>
    <w:basedOn w:val="Carpredefinitoparagrafo"/>
    <w:uiPriority w:val="99"/>
    <w:unhideWhenUsed/>
    <w:rsid w:val="00190B3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0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9138A9-1406-41DE-9937-1585E884A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FA9C03-894F-42F9-8D59-15829404930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1A28D339-A937-4A0F-BB68-C561FDA5B5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 Ghielmetti</dc:creator>
  <cp:lastModifiedBy>Carlo Ghielmetti</cp:lastModifiedBy>
  <cp:revision>5</cp:revision>
  <cp:lastPrinted>2024-12-06T13:23:00Z</cp:lastPrinted>
  <dcterms:created xsi:type="dcterms:W3CDTF">2024-12-06T13:17:00Z</dcterms:created>
  <dcterms:modified xsi:type="dcterms:W3CDTF">2024-12-06T13:37:00Z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2024-12-06T00:00:00Z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0x010100CEE2951FC9A8954D98E2686339B094D3</vt:lpwstr>
  </property>
  <property fmtid="{D5CDD505-2E9C-101B-9397-08002B2CF9AE}" pid="7" name="MediaServiceImageTags">
    <vt:lpwstr/>
  </property>
</Properties>
</file>