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2B9F" w14:textId="3EE2915D" w:rsidR="00621AF8" w:rsidRPr="00297B2C" w:rsidRDefault="00621AF8" w:rsidP="00297B2C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9038027"/>
      <w:r w:rsidRPr="00297B2C">
        <w:rPr>
          <w:rFonts w:ascii="Arial" w:hAnsi="Arial" w:cs="Arial"/>
          <w:b/>
          <w:bCs/>
          <w:sz w:val="26"/>
          <w:szCs w:val="26"/>
        </w:rPr>
        <w:t>MUSEI REALI DI TORINO</w:t>
      </w:r>
    </w:p>
    <w:p w14:paraId="0D83E0E9" w14:textId="27155459" w:rsidR="00621AF8" w:rsidRDefault="004E25ED" w:rsidP="00297B2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VENERDÌ 20 DICEMBRE </w:t>
      </w:r>
      <w:r w:rsidR="00621AF8" w:rsidRPr="00297B2C">
        <w:rPr>
          <w:rFonts w:ascii="Arial" w:hAnsi="Arial" w:cs="Arial"/>
          <w:b/>
          <w:bCs/>
          <w:sz w:val="26"/>
          <w:szCs w:val="26"/>
        </w:rPr>
        <w:t>2024</w:t>
      </w:r>
    </w:p>
    <w:p w14:paraId="6A8E9649" w14:textId="0AB1CBAA" w:rsidR="00297B2C" w:rsidRDefault="004E25ED" w:rsidP="009619EF">
      <w:pPr>
        <w:spacing w:after="0" w:line="278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LE </w:t>
      </w:r>
      <w:r w:rsidR="00814FB6">
        <w:rPr>
          <w:rFonts w:ascii="Arial" w:hAnsi="Arial" w:cs="Arial"/>
          <w:b/>
          <w:bCs/>
          <w:sz w:val="26"/>
          <w:szCs w:val="26"/>
        </w:rPr>
        <w:t>RACCOLTE</w:t>
      </w:r>
      <w:r>
        <w:rPr>
          <w:rFonts w:ascii="Arial" w:hAnsi="Arial" w:cs="Arial"/>
          <w:b/>
          <w:bCs/>
          <w:sz w:val="26"/>
          <w:szCs w:val="26"/>
        </w:rPr>
        <w:t xml:space="preserve"> DE</w:t>
      </w:r>
      <w:r w:rsidR="00297B2C" w:rsidRPr="00297B2C"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 xml:space="preserve"> MUSEI REALI SI ARRICCHISCONO DI UNA NUOVA OPERA:</w:t>
      </w:r>
      <w:bookmarkStart w:id="1" w:name="_Hlk185410668"/>
      <w:r w:rsidR="009619E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z w:val="26"/>
          <w:szCs w:val="26"/>
        </w:rPr>
        <w:t>A BABILONIA (SEMIRAMIDE)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bookmarkEnd w:id="1"/>
      <w:r w:rsidR="00814FB6">
        <w:rPr>
          <w:rFonts w:ascii="Arial" w:hAnsi="Arial" w:cs="Arial"/>
          <w:b/>
          <w:bCs/>
          <w:sz w:val="26"/>
          <w:szCs w:val="26"/>
        </w:rPr>
        <w:t>DI</w:t>
      </w:r>
      <w:r w:rsidR="009619E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CESARE SACCAGGI</w:t>
      </w:r>
      <w:r w:rsidR="00642D0B">
        <w:rPr>
          <w:rFonts w:ascii="Arial" w:hAnsi="Arial" w:cs="Arial"/>
          <w:b/>
          <w:bCs/>
          <w:sz w:val="26"/>
          <w:szCs w:val="26"/>
        </w:rPr>
        <w:t>, 1905</w:t>
      </w:r>
    </w:p>
    <w:p w14:paraId="4BC0CC4D" w14:textId="7915A584" w:rsidR="00814FB6" w:rsidRDefault="00814FB6" w:rsidP="00814FB6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La tela dell’artista piemontese sarà esposta nel Salone delle Guardie Svizzere </w:t>
      </w:r>
      <w:r w:rsidR="009D63F3">
        <w:rPr>
          <w:rFonts w:ascii="Arial" w:hAnsi="Arial" w:cs="Arial"/>
          <w:b/>
          <w:bCs/>
          <w:sz w:val="26"/>
          <w:szCs w:val="26"/>
        </w:rPr>
        <w:t>di Palazzo Reale</w:t>
      </w:r>
      <w:r w:rsidR="009619EF">
        <w:rPr>
          <w:rFonts w:ascii="Arial" w:hAnsi="Arial" w:cs="Arial"/>
          <w:b/>
          <w:bCs/>
          <w:sz w:val="26"/>
          <w:szCs w:val="26"/>
        </w:rPr>
        <w:t xml:space="preserve"> fino al 21 gennaio </w:t>
      </w:r>
      <w:r w:rsidR="00E61B13">
        <w:rPr>
          <w:rFonts w:ascii="Arial" w:hAnsi="Arial" w:cs="Arial"/>
          <w:b/>
          <w:bCs/>
          <w:sz w:val="26"/>
          <w:szCs w:val="26"/>
        </w:rPr>
        <w:t>2025</w:t>
      </w:r>
    </w:p>
    <w:p w14:paraId="15B92B9E" w14:textId="77777777" w:rsidR="00814FB6" w:rsidRDefault="00814FB6" w:rsidP="00814FB6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821DACC" w14:textId="4750A5CD" w:rsidR="003E2CA6" w:rsidRDefault="006B6050" w:rsidP="00814FB6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Presentata </w:t>
      </w:r>
      <w:r w:rsidR="009D63F3">
        <w:rPr>
          <w:rFonts w:ascii="Arial" w:hAnsi="Arial" w:cs="Arial"/>
          <w:b/>
          <w:bCs/>
          <w:sz w:val="26"/>
          <w:szCs w:val="26"/>
        </w:rPr>
        <w:t xml:space="preserve">anche </w:t>
      </w:r>
      <w:r>
        <w:rPr>
          <w:rFonts w:ascii="Arial" w:hAnsi="Arial" w:cs="Arial"/>
          <w:b/>
          <w:bCs/>
          <w:sz w:val="26"/>
          <w:szCs w:val="26"/>
        </w:rPr>
        <w:t>la guida a</w:t>
      </w:r>
      <w:r w:rsidR="00814FB6">
        <w:rPr>
          <w:rFonts w:ascii="Arial" w:hAnsi="Arial" w:cs="Arial"/>
          <w:b/>
          <w:bCs/>
          <w:sz w:val="26"/>
          <w:szCs w:val="26"/>
        </w:rPr>
        <w:t>lla</w:t>
      </w:r>
      <w:r>
        <w:rPr>
          <w:rFonts w:ascii="Arial" w:hAnsi="Arial" w:cs="Arial"/>
          <w:b/>
          <w:bCs/>
          <w:sz w:val="26"/>
          <w:szCs w:val="26"/>
        </w:rPr>
        <w:t xml:space="preserve"> mostra dossier</w:t>
      </w:r>
      <w:r w:rsidR="009619E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0205ED2" w14:textId="77777777" w:rsidR="003E2CA6" w:rsidRDefault="00814FB6" w:rsidP="00814FB6">
      <w:pPr>
        <w:spacing w:after="0" w:line="257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Cleopatra</w:t>
      </w:r>
      <w:r w:rsidR="00C34A9F" w:rsidRPr="00C34A9F">
        <w:rPr>
          <w:rFonts w:ascii="Arial" w:hAnsi="Arial" w:cs="Arial"/>
          <w:b/>
          <w:bCs/>
          <w:i/>
          <w:iCs/>
          <w:sz w:val="26"/>
          <w:szCs w:val="26"/>
        </w:rPr>
        <w:t>. La donna, la regina, il mito</w:t>
      </w:r>
      <w:r w:rsidR="009619EF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</w:p>
    <w:p w14:paraId="2B04E38E" w14:textId="65D38EF6" w:rsidR="009D63F3" w:rsidRPr="009D63F3" w:rsidRDefault="009619EF" w:rsidP="00814FB6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 xml:space="preserve">aperta </w:t>
      </w:r>
      <w:r w:rsidR="009D63F3" w:rsidRPr="009D63F3">
        <w:rPr>
          <w:rFonts w:ascii="Arial" w:hAnsi="Arial" w:cs="Arial"/>
          <w:b/>
          <w:bCs/>
          <w:iCs/>
          <w:sz w:val="26"/>
          <w:szCs w:val="26"/>
        </w:rPr>
        <w:t>fino al 23 marzo 2025 nello Spazio Scoperte della Galleria Sabauda</w:t>
      </w:r>
    </w:p>
    <w:p w14:paraId="41EEEBC4" w14:textId="77777777" w:rsidR="004E25ED" w:rsidRDefault="004E25ED" w:rsidP="00297B2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bookmarkEnd w:id="0"/>
    <w:p w14:paraId="58EDB8F6" w14:textId="77777777" w:rsidR="00B555EE" w:rsidRDefault="00B555EE" w:rsidP="006B2E95">
      <w:pPr>
        <w:rPr>
          <w:rFonts w:ascii="Arial" w:hAnsi="Arial" w:cs="Arial"/>
        </w:rPr>
      </w:pPr>
    </w:p>
    <w:p w14:paraId="18E38211" w14:textId="59A63936" w:rsidR="00BF1C87" w:rsidRDefault="00BF1C87" w:rsidP="006B2E95">
      <w:pPr>
        <w:rPr>
          <w:rFonts w:ascii="Arial" w:hAnsi="Arial" w:cs="Arial"/>
        </w:rPr>
      </w:pPr>
      <w:r w:rsidRPr="00BF1C87">
        <w:rPr>
          <w:rFonts w:ascii="Arial" w:hAnsi="Arial" w:cs="Arial"/>
        </w:rPr>
        <w:t xml:space="preserve">Torino, </w:t>
      </w:r>
      <w:r w:rsidR="00814FB6">
        <w:rPr>
          <w:rFonts w:ascii="Arial" w:hAnsi="Arial" w:cs="Arial"/>
        </w:rPr>
        <w:t>20</w:t>
      </w:r>
      <w:r w:rsidRPr="00BF1C87">
        <w:rPr>
          <w:rFonts w:ascii="Arial" w:hAnsi="Arial" w:cs="Arial"/>
        </w:rPr>
        <w:t xml:space="preserve"> </w:t>
      </w:r>
      <w:r w:rsidR="00ED3CFF">
        <w:rPr>
          <w:rFonts w:ascii="Arial" w:hAnsi="Arial" w:cs="Arial"/>
        </w:rPr>
        <w:t>dicembre</w:t>
      </w:r>
      <w:r w:rsidRPr="00BF1C87">
        <w:rPr>
          <w:rFonts w:ascii="Arial" w:hAnsi="Arial" w:cs="Arial"/>
        </w:rPr>
        <w:t xml:space="preserve"> 2024</w:t>
      </w:r>
      <w:r w:rsidR="008B2ECC">
        <w:rPr>
          <w:rFonts w:ascii="Arial" w:hAnsi="Arial" w:cs="Arial"/>
        </w:rPr>
        <w:t xml:space="preserve"> – Comunicato stampa</w:t>
      </w:r>
    </w:p>
    <w:p w14:paraId="1E308579" w14:textId="205D86BC" w:rsidR="00546183" w:rsidRPr="00814FB6" w:rsidRDefault="00814FB6" w:rsidP="00C34A9F">
      <w:pPr>
        <w:spacing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 raccolte dei Musei Reali di Torino si arricchiscono di una nuova straordinaria opera: si tratta di </w:t>
      </w:r>
      <w:r w:rsidRPr="00814FB6">
        <w:rPr>
          <w:rFonts w:ascii="Arial" w:hAnsi="Arial" w:cs="Arial"/>
          <w:b/>
          <w:bCs/>
          <w:i/>
          <w:iCs/>
        </w:rPr>
        <w:t>A Babilonia (Semiramide)</w:t>
      </w:r>
      <w:r>
        <w:rPr>
          <w:rFonts w:ascii="Arial" w:hAnsi="Arial" w:cs="Arial"/>
          <w:b/>
          <w:bCs/>
        </w:rPr>
        <w:t xml:space="preserve"> realizzata intorno al 1905 dall’artista piemontese </w:t>
      </w:r>
      <w:bookmarkStart w:id="2" w:name="_Hlk185411312"/>
      <w:r>
        <w:rPr>
          <w:rFonts w:ascii="Arial" w:hAnsi="Arial" w:cs="Arial"/>
          <w:b/>
          <w:bCs/>
        </w:rPr>
        <w:t xml:space="preserve">Cesare Saccaggi </w:t>
      </w:r>
      <w:bookmarkEnd w:id="2"/>
      <w:r>
        <w:rPr>
          <w:rFonts w:ascii="Arial" w:hAnsi="Arial" w:cs="Arial"/>
          <w:b/>
          <w:bCs/>
        </w:rPr>
        <w:t>(</w:t>
      </w:r>
      <w:r w:rsidR="006B6050">
        <w:rPr>
          <w:rFonts w:ascii="Arial" w:hAnsi="Arial" w:cs="Arial"/>
          <w:b/>
          <w:bCs/>
        </w:rPr>
        <w:t xml:space="preserve">Tortona, </w:t>
      </w:r>
      <w:r>
        <w:rPr>
          <w:rFonts w:ascii="Arial" w:hAnsi="Arial" w:cs="Arial"/>
          <w:b/>
          <w:bCs/>
        </w:rPr>
        <w:t>1868-1934)</w:t>
      </w:r>
      <w:r w:rsidR="00C801BD">
        <w:rPr>
          <w:rFonts w:ascii="Arial" w:hAnsi="Arial" w:cs="Arial"/>
          <w:b/>
          <w:bCs/>
        </w:rPr>
        <w:t>.</w:t>
      </w:r>
    </w:p>
    <w:p w14:paraId="7A5CD6A9" w14:textId="38B8FF86" w:rsidR="00D31DE6" w:rsidRDefault="00A031DA" w:rsidP="00C34A9F">
      <w:pPr>
        <w:spacing w:after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Acquisita</w:t>
      </w:r>
      <w:r w:rsidR="00C34A9F" w:rsidRPr="00CE7E5F">
        <w:rPr>
          <w:rFonts w:ascii="Arial" w:hAnsi="Arial" w:cs="Arial"/>
          <w:b/>
          <w:bCs/>
        </w:rPr>
        <w:t xml:space="preserve"> dal Ministero della Cultura</w:t>
      </w:r>
      <w:r w:rsidR="006B6050">
        <w:rPr>
          <w:rFonts w:ascii="Arial" w:hAnsi="Arial" w:cs="Arial"/>
          <w:b/>
          <w:bCs/>
        </w:rPr>
        <w:t xml:space="preserve"> </w:t>
      </w:r>
      <w:r w:rsidR="002D409A">
        <w:rPr>
          <w:rFonts w:ascii="Arial" w:hAnsi="Arial" w:cs="Arial"/>
          <w:b/>
          <w:bCs/>
        </w:rPr>
        <w:t xml:space="preserve">per i Musei Reali esercitando il diritto di </w:t>
      </w:r>
      <w:r w:rsidR="006B6050">
        <w:rPr>
          <w:rFonts w:ascii="Arial" w:hAnsi="Arial" w:cs="Arial"/>
          <w:b/>
          <w:bCs/>
        </w:rPr>
        <w:t>prelazione</w:t>
      </w:r>
      <w:r>
        <w:rPr>
          <w:rFonts w:ascii="Arial" w:hAnsi="Arial" w:cs="Arial"/>
          <w:b/>
          <w:bCs/>
        </w:rPr>
        <w:t xml:space="preserve">, la splendida tela </w:t>
      </w:r>
      <w:r w:rsidR="002D409A">
        <w:rPr>
          <w:rFonts w:ascii="Arial" w:hAnsi="Arial" w:cs="Arial"/>
          <w:b/>
          <w:bCs/>
        </w:rPr>
        <w:t>potrà essere ammirat</w:t>
      </w:r>
      <w:r>
        <w:rPr>
          <w:rFonts w:ascii="Arial" w:hAnsi="Arial" w:cs="Arial"/>
          <w:b/>
          <w:bCs/>
        </w:rPr>
        <w:t>a</w:t>
      </w:r>
      <w:r w:rsidR="002D409A" w:rsidRPr="00CE7E5F">
        <w:rPr>
          <w:rFonts w:ascii="Arial" w:hAnsi="Arial" w:cs="Arial"/>
          <w:b/>
          <w:bCs/>
        </w:rPr>
        <w:t xml:space="preserve"> nel Salone delle Guardie Svizzere</w:t>
      </w:r>
      <w:r w:rsidR="002D409A" w:rsidRPr="00C801BD">
        <w:rPr>
          <w:rFonts w:ascii="Arial" w:hAnsi="Arial" w:cs="Arial"/>
        </w:rPr>
        <w:t xml:space="preserve"> </w:t>
      </w:r>
      <w:r w:rsidR="002D409A" w:rsidRPr="006B6050">
        <w:rPr>
          <w:rFonts w:ascii="Arial" w:hAnsi="Arial" w:cs="Arial"/>
          <w:b/>
        </w:rPr>
        <w:t>di Palazzo Reale</w:t>
      </w:r>
      <w:r w:rsidR="002D409A" w:rsidRPr="00CE7E5F">
        <w:rPr>
          <w:rFonts w:ascii="Arial" w:hAnsi="Arial" w:cs="Arial"/>
          <w:b/>
          <w:bCs/>
        </w:rPr>
        <w:t xml:space="preserve"> </w:t>
      </w:r>
      <w:r w:rsidR="00C801BD" w:rsidRPr="00CE7E5F">
        <w:rPr>
          <w:rFonts w:ascii="Arial" w:hAnsi="Arial" w:cs="Arial"/>
          <w:b/>
          <w:bCs/>
        </w:rPr>
        <w:t xml:space="preserve">fino al </w:t>
      </w:r>
      <w:r w:rsidR="006B6050">
        <w:rPr>
          <w:rFonts w:ascii="Arial" w:hAnsi="Arial" w:cs="Arial"/>
          <w:b/>
          <w:bCs/>
        </w:rPr>
        <w:t>21</w:t>
      </w:r>
      <w:r w:rsidR="00C801BD" w:rsidRPr="00CE7E5F">
        <w:rPr>
          <w:rFonts w:ascii="Arial" w:hAnsi="Arial" w:cs="Arial"/>
          <w:b/>
          <w:bCs/>
        </w:rPr>
        <w:t xml:space="preserve"> gennaio 2025</w:t>
      </w:r>
      <w:r w:rsidR="00DC0AB1">
        <w:rPr>
          <w:rFonts w:ascii="Arial" w:hAnsi="Arial" w:cs="Arial"/>
        </w:rPr>
        <w:t>; i</w:t>
      </w:r>
      <w:r w:rsidR="006B6050">
        <w:rPr>
          <w:rFonts w:ascii="Arial" w:hAnsi="Arial" w:cs="Arial"/>
        </w:rPr>
        <w:t xml:space="preserve">n seguito sarà </w:t>
      </w:r>
      <w:r w:rsidR="002D409A">
        <w:rPr>
          <w:rFonts w:ascii="Arial" w:hAnsi="Arial" w:cs="Arial"/>
        </w:rPr>
        <w:t>espost</w:t>
      </w:r>
      <w:r>
        <w:rPr>
          <w:rFonts w:ascii="Arial" w:hAnsi="Arial" w:cs="Arial"/>
        </w:rPr>
        <w:t>a</w:t>
      </w:r>
      <w:r w:rsidR="006B6050">
        <w:rPr>
          <w:rFonts w:ascii="Arial" w:hAnsi="Arial" w:cs="Arial"/>
        </w:rPr>
        <w:t xml:space="preserve"> al ter</w:t>
      </w:r>
      <w:r w:rsidR="002D409A">
        <w:rPr>
          <w:rFonts w:ascii="Arial" w:hAnsi="Arial" w:cs="Arial"/>
        </w:rPr>
        <w:t>zo piano della Galleria Sabauda, andando ad</w:t>
      </w:r>
      <w:r w:rsidR="00C34A9F">
        <w:rPr>
          <w:rFonts w:ascii="Arial" w:hAnsi="Arial" w:cs="Arial"/>
        </w:rPr>
        <w:t xml:space="preserve"> arricchire</w:t>
      </w:r>
      <w:r w:rsidR="00C801BD" w:rsidRPr="00C801BD">
        <w:rPr>
          <w:rFonts w:ascii="Arial" w:hAnsi="Arial" w:cs="Arial"/>
        </w:rPr>
        <w:t xml:space="preserve"> il nucleo di opere del primo</w:t>
      </w:r>
      <w:r w:rsidR="002D409A">
        <w:rPr>
          <w:rFonts w:ascii="Arial" w:hAnsi="Arial" w:cs="Arial"/>
        </w:rPr>
        <w:t xml:space="preserve"> Novecento</w:t>
      </w:r>
      <w:r>
        <w:rPr>
          <w:rFonts w:ascii="Arial" w:hAnsi="Arial" w:cs="Arial"/>
        </w:rPr>
        <w:t xml:space="preserve"> in dialogo con la collezione di ceramiche artistiche Lenci</w:t>
      </w:r>
      <w:r w:rsidR="00C801BD" w:rsidRPr="00C801BD">
        <w:rPr>
          <w:rFonts w:ascii="Arial" w:hAnsi="Arial" w:cs="Arial"/>
        </w:rPr>
        <w:t xml:space="preserve">. </w:t>
      </w:r>
      <w:r w:rsidR="00C93D69">
        <w:rPr>
          <w:rFonts w:ascii="Arial" w:hAnsi="Arial" w:cs="Arial"/>
        </w:rPr>
        <w:t xml:space="preserve">L’opera </w:t>
      </w:r>
      <w:r w:rsidR="00C801BD" w:rsidRPr="00C801BD">
        <w:rPr>
          <w:rFonts w:ascii="Arial" w:hAnsi="Arial" w:cs="Arial"/>
        </w:rPr>
        <w:t>documenta il legame che Cesare Saccaggi seppe consolidare con la sua regione</w:t>
      </w:r>
      <w:r w:rsidR="00AA5133">
        <w:rPr>
          <w:rFonts w:ascii="Arial" w:hAnsi="Arial" w:cs="Arial"/>
        </w:rPr>
        <w:t>,</w:t>
      </w:r>
      <w:r w:rsidR="00C801BD" w:rsidRPr="00C801BD">
        <w:rPr>
          <w:rFonts w:ascii="Arial" w:hAnsi="Arial" w:cs="Arial"/>
        </w:rPr>
        <w:t xml:space="preserve"> anche </w:t>
      </w:r>
      <w:r w:rsidR="00AA5133">
        <w:rPr>
          <w:rFonts w:ascii="Arial" w:hAnsi="Arial" w:cs="Arial"/>
        </w:rPr>
        <w:t>grazie</w:t>
      </w:r>
      <w:r w:rsidR="00C801BD" w:rsidRPr="00C801BD">
        <w:rPr>
          <w:rFonts w:ascii="Arial" w:hAnsi="Arial" w:cs="Arial"/>
        </w:rPr>
        <w:t xml:space="preserve"> </w:t>
      </w:r>
      <w:r w:rsidR="00AA5133">
        <w:rPr>
          <w:rFonts w:ascii="Arial" w:hAnsi="Arial" w:cs="Arial"/>
        </w:rPr>
        <w:t>al</w:t>
      </w:r>
      <w:r w:rsidR="00C801BD" w:rsidRPr="00C801BD">
        <w:rPr>
          <w:rFonts w:ascii="Arial" w:hAnsi="Arial" w:cs="Arial"/>
        </w:rPr>
        <w:t xml:space="preserve">la fortuna e </w:t>
      </w:r>
      <w:r w:rsidR="00AA5133">
        <w:rPr>
          <w:rFonts w:ascii="Arial" w:hAnsi="Arial" w:cs="Arial"/>
        </w:rPr>
        <w:t>al</w:t>
      </w:r>
      <w:r w:rsidR="00C801BD" w:rsidRPr="00C801BD">
        <w:rPr>
          <w:rFonts w:ascii="Arial" w:hAnsi="Arial" w:cs="Arial"/>
        </w:rPr>
        <w:t>l’apprezzamento presso la committenza borghese</w:t>
      </w:r>
      <w:r w:rsidR="00B67C2C">
        <w:rPr>
          <w:rFonts w:ascii="Arial" w:hAnsi="Arial" w:cs="Arial"/>
        </w:rPr>
        <w:t xml:space="preserve"> e Casa Savoia</w:t>
      </w:r>
      <w:r w:rsidR="002D409A">
        <w:rPr>
          <w:rFonts w:ascii="Arial" w:hAnsi="Arial" w:cs="Arial"/>
        </w:rPr>
        <w:t xml:space="preserve">; </w:t>
      </w:r>
      <w:r w:rsidR="00C34A9F">
        <w:rPr>
          <w:rFonts w:ascii="Arial" w:hAnsi="Arial" w:cs="Arial"/>
        </w:rPr>
        <w:t>un altro lavoro del</w:t>
      </w:r>
      <w:r w:rsidR="00447052">
        <w:rPr>
          <w:rFonts w:ascii="Arial" w:hAnsi="Arial" w:cs="Arial"/>
        </w:rPr>
        <w:t xml:space="preserve"> pittore</w:t>
      </w:r>
      <w:r w:rsidR="00C34A9F">
        <w:rPr>
          <w:rFonts w:ascii="Arial" w:hAnsi="Arial" w:cs="Arial"/>
        </w:rPr>
        <w:t xml:space="preserve"> piemontese </w:t>
      </w:r>
      <w:r w:rsidR="002D409A">
        <w:rPr>
          <w:rFonts w:ascii="Arial" w:hAnsi="Arial" w:cs="Arial"/>
        </w:rPr>
        <w:t>è</w:t>
      </w:r>
      <w:r w:rsidR="00B67C2C">
        <w:rPr>
          <w:rFonts w:ascii="Arial" w:hAnsi="Arial" w:cs="Arial"/>
        </w:rPr>
        <w:t xml:space="preserve"> infatti</w:t>
      </w:r>
      <w:r w:rsidR="002D409A">
        <w:rPr>
          <w:rFonts w:ascii="Arial" w:hAnsi="Arial" w:cs="Arial"/>
        </w:rPr>
        <w:t xml:space="preserve"> conservato nelle collezioni di Palazzo Reale</w:t>
      </w:r>
      <w:r w:rsidR="002D409A" w:rsidRPr="00C34A9F">
        <w:rPr>
          <w:rFonts w:ascii="Arial" w:hAnsi="Arial" w:cs="Arial"/>
        </w:rPr>
        <w:t xml:space="preserve"> </w:t>
      </w:r>
      <w:r w:rsidR="002D409A">
        <w:rPr>
          <w:rFonts w:ascii="Arial" w:hAnsi="Arial" w:cs="Arial"/>
        </w:rPr>
        <w:t xml:space="preserve">e </w:t>
      </w:r>
      <w:r w:rsidR="00C34A9F" w:rsidRPr="00C34A9F">
        <w:rPr>
          <w:rFonts w:ascii="Arial" w:hAnsi="Arial" w:cs="Arial"/>
        </w:rPr>
        <w:t xml:space="preserve">raffigura </w:t>
      </w:r>
      <w:r w:rsidR="00C34A9F" w:rsidRPr="00C34A9F">
        <w:rPr>
          <w:rFonts w:ascii="Arial" w:hAnsi="Arial" w:cs="Arial"/>
          <w:i/>
        </w:rPr>
        <w:t>Jone</w:t>
      </w:r>
      <w:r w:rsidR="00C34A9F" w:rsidRPr="00C34A9F">
        <w:rPr>
          <w:rFonts w:ascii="Arial" w:hAnsi="Arial" w:cs="Arial"/>
        </w:rPr>
        <w:t xml:space="preserve">, giovane bellissima, co-protagonista del romanzo </w:t>
      </w:r>
      <w:r w:rsidR="00C34A9F" w:rsidRPr="00C34A9F">
        <w:rPr>
          <w:rFonts w:ascii="Arial" w:hAnsi="Arial" w:cs="Arial"/>
          <w:i/>
          <w:iCs/>
        </w:rPr>
        <w:t xml:space="preserve">Gli ultimi giorni di Pompei, </w:t>
      </w:r>
      <w:r w:rsidR="00C34A9F" w:rsidRPr="00C34A9F">
        <w:rPr>
          <w:rFonts w:ascii="Arial" w:hAnsi="Arial" w:cs="Arial"/>
        </w:rPr>
        <w:t xml:space="preserve">scritto nel 1834 da </w:t>
      </w:r>
      <w:r w:rsidR="00B67C2C">
        <w:rPr>
          <w:rFonts w:ascii="Arial" w:hAnsi="Arial" w:cs="Arial"/>
        </w:rPr>
        <w:t>S</w:t>
      </w:r>
      <w:r w:rsidR="00C34A9F" w:rsidRPr="00C34A9F">
        <w:rPr>
          <w:rFonts w:ascii="Arial" w:hAnsi="Arial" w:cs="Arial"/>
        </w:rPr>
        <w:t>ir Edward Bulwer-Lytton</w:t>
      </w:r>
      <w:r w:rsidR="00C34A9F">
        <w:rPr>
          <w:rFonts w:ascii="Arial" w:hAnsi="Arial" w:cs="Arial"/>
        </w:rPr>
        <w:t>.</w:t>
      </w:r>
    </w:p>
    <w:p w14:paraId="2A0D1576" w14:textId="77777777" w:rsidR="00C34A9F" w:rsidRDefault="00C34A9F" w:rsidP="00C34A9F">
      <w:pPr>
        <w:spacing w:after="0" w:line="274" w:lineRule="auto"/>
        <w:jc w:val="both"/>
        <w:rPr>
          <w:rFonts w:ascii="Arial" w:hAnsi="Arial" w:cs="Arial"/>
        </w:rPr>
      </w:pPr>
    </w:p>
    <w:p w14:paraId="320DDBC9" w14:textId="56FF5C91" w:rsidR="00C34A9F" w:rsidRPr="00C34A9F" w:rsidRDefault="00C0675B" w:rsidP="00C34A9F">
      <w:pPr>
        <w:spacing w:after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</w:t>
      </w:r>
      <w:r w:rsidR="005D465D">
        <w:rPr>
          <w:rFonts w:ascii="Arial" w:hAnsi="Arial" w:cs="Arial"/>
        </w:rPr>
        <w:t xml:space="preserve"> dipinto</w:t>
      </w:r>
      <w:r>
        <w:rPr>
          <w:rFonts w:ascii="Arial" w:hAnsi="Arial" w:cs="Arial"/>
        </w:rPr>
        <w:t xml:space="preserve"> di Saccaggi, la </w:t>
      </w:r>
      <w:r w:rsidR="00C34A9F" w:rsidRPr="00C34A9F">
        <w:rPr>
          <w:rFonts w:ascii="Arial" w:hAnsi="Arial" w:cs="Arial"/>
        </w:rPr>
        <w:t>leggendaria regina assira</w:t>
      </w:r>
      <w:r w:rsidRPr="00C067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Semiramide</w:t>
      </w:r>
      <w:proofErr w:type="spellEnd"/>
      <w:r w:rsidR="00C34A9F">
        <w:rPr>
          <w:rFonts w:ascii="Arial" w:hAnsi="Arial" w:cs="Arial"/>
        </w:rPr>
        <w:t xml:space="preserve">, </w:t>
      </w:r>
      <w:r w:rsidR="00C34A9F" w:rsidRPr="00C34A9F">
        <w:rPr>
          <w:rFonts w:ascii="Arial" w:hAnsi="Arial" w:cs="Arial"/>
        </w:rPr>
        <w:t xml:space="preserve">fondatrice di Babilonia, </w:t>
      </w:r>
      <w:r w:rsidR="00C34A9F">
        <w:rPr>
          <w:rFonts w:ascii="Arial" w:hAnsi="Arial" w:cs="Arial"/>
        </w:rPr>
        <w:t xml:space="preserve">è rappresentata come una </w:t>
      </w:r>
      <w:r w:rsidR="00C34A9F" w:rsidRPr="00C34A9F">
        <w:rPr>
          <w:rFonts w:ascii="Arial" w:hAnsi="Arial" w:cs="Arial"/>
        </w:rPr>
        <w:t>seduttrice forte</w:t>
      </w:r>
      <w:r w:rsidR="003E2CA6">
        <w:rPr>
          <w:rFonts w:ascii="Arial" w:hAnsi="Arial" w:cs="Arial"/>
        </w:rPr>
        <w:t xml:space="preserve"> e voluttuosa</w:t>
      </w:r>
      <w:r w:rsidR="008240D9">
        <w:rPr>
          <w:rFonts w:ascii="Arial" w:hAnsi="Arial" w:cs="Arial"/>
        </w:rPr>
        <w:t xml:space="preserve">, </w:t>
      </w:r>
      <w:r w:rsidR="0038597A">
        <w:rPr>
          <w:rFonts w:ascii="Arial" w:hAnsi="Arial" w:cs="Arial"/>
        </w:rPr>
        <w:t>richiama</w:t>
      </w:r>
      <w:r w:rsidR="00C93D69">
        <w:rPr>
          <w:rFonts w:ascii="Arial" w:hAnsi="Arial" w:cs="Arial"/>
        </w:rPr>
        <w:t>ndo</w:t>
      </w:r>
      <w:r w:rsidR="005D465D">
        <w:rPr>
          <w:rFonts w:ascii="Arial" w:hAnsi="Arial" w:cs="Arial"/>
        </w:rPr>
        <w:t xml:space="preserve"> le</w:t>
      </w:r>
      <w:r w:rsidR="00C34A9F" w:rsidRPr="00C34A9F">
        <w:rPr>
          <w:rFonts w:ascii="Arial" w:hAnsi="Arial" w:cs="Arial"/>
        </w:rPr>
        <w:t xml:space="preserve"> celebri donne della società </w:t>
      </w:r>
      <w:r w:rsidR="0038597A">
        <w:rPr>
          <w:rFonts w:ascii="Arial" w:hAnsi="Arial" w:cs="Arial"/>
        </w:rPr>
        <w:t>di inizio Novecento,</w:t>
      </w:r>
      <w:r w:rsidR="00C34A9F" w:rsidRPr="00C34A9F">
        <w:rPr>
          <w:rFonts w:ascii="Arial" w:hAnsi="Arial" w:cs="Arial"/>
          <w:i/>
        </w:rPr>
        <w:t xml:space="preserve"> </w:t>
      </w:r>
      <w:r w:rsidR="00C34A9F" w:rsidRPr="00C34A9F">
        <w:rPr>
          <w:rFonts w:ascii="Arial" w:hAnsi="Arial" w:cs="Arial"/>
        </w:rPr>
        <w:t xml:space="preserve">dalle attrici </w:t>
      </w:r>
      <w:r w:rsidR="00C34A9F" w:rsidRPr="00C34A9F">
        <w:rPr>
          <w:rFonts w:ascii="Arial" w:hAnsi="Arial" w:cs="Arial"/>
          <w:iCs/>
        </w:rPr>
        <w:t xml:space="preserve">Sarah Bernhardt ed </w:t>
      </w:r>
      <w:r w:rsidR="00C34A9F" w:rsidRPr="00C34A9F">
        <w:rPr>
          <w:rFonts w:ascii="Arial" w:hAnsi="Arial" w:cs="Arial"/>
        </w:rPr>
        <w:t xml:space="preserve">Eleonora Duse all’eccentrica marchesa Luisa Casati che, come la regina, era solita accompagnarsi con un leopardo al guinzaglio, nonché </w:t>
      </w:r>
      <w:r w:rsidR="0038597A">
        <w:rPr>
          <w:rFonts w:ascii="Arial" w:hAnsi="Arial" w:cs="Arial"/>
        </w:rPr>
        <w:t>le</w:t>
      </w:r>
      <w:r w:rsidR="00C34A9F" w:rsidRPr="00C34A9F">
        <w:rPr>
          <w:rFonts w:ascii="Arial" w:hAnsi="Arial" w:cs="Arial"/>
        </w:rPr>
        <w:t xml:space="preserve"> famose figure femminili immort</w:t>
      </w:r>
      <w:r w:rsidR="00F842BB">
        <w:rPr>
          <w:rFonts w:ascii="Arial" w:hAnsi="Arial" w:cs="Arial"/>
        </w:rPr>
        <w:t>alate dai più grandi artisti dell’epoca</w:t>
      </w:r>
      <w:r w:rsidR="00C34A9F" w:rsidRPr="00C34A9F">
        <w:rPr>
          <w:rFonts w:ascii="Arial" w:hAnsi="Arial" w:cs="Arial"/>
        </w:rPr>
        <w:t xml:space="preserve">, come la </w:t>
      </w:r>
      <w:proofErr w:type="spellStart"/>
      <w:r w:rsidR="00C34A9F" w:rsidRPr="00C34A9F">
        <w:rPr>
          <w:rFonts w:ascii="Arial" w:hAnsi="Arial" w:cs="Arial"/>
          <w:i/>
          <w:iCs/>
        </w:rPr>
        <w:t>Salammbô</w:t>
      </w:r>
      <w:proofErr w:type="spellEnd"/>
      <w:r w:rsidR="00C34A9F" w:rsidRPr="00C34A9F">
        <w:rPr>
          <w:rFonts w:ascii="Arial" w:hAnsi="Arial" w:cs="Arial"/>
          <w:iCs/>
        </w:rPr>
        <w:t xml:space="preserve"> di Alphonse </w:t>
      </w:r>
      <w:proofErr w:type="spellStart"/>
      <w:r w:rsidR="00C34A9F" w:rsidRPr="00C34A9F">
        <w:rPr>
          <w:rFonts w:ascii="Arial" w:hAnsi="Arial" w:cs="Arial"/>
          <w:iCs/>
        </w:rPr>
        <w:t>Mucha</w:t>
      </w:r>
      <w:proofErr w:type="spellEnd"/>
      <w:r w:rsidR="00C34A9F">
        <w:rPr>
          <w:rFonts w:ascii="Arial" w:hAnsi="Arial" w:cs="Arial"/>
          <w:iCs/>
        </w:rPr>
        <w:t xml:space="preserve"> del</w:t>
      </w:r>
      <w:r w:rsidR="00C34A9F" w:rsidRPr="00C34A9F">
        <w:rPr>
          <w:rFonts w:ascii="Arial" w:hAnsi="Arial" w:cs="Arial"/>
          <w:iCs/>
        </w:rPr>
        <w:t xml:space="preserve"> 1896 e la </w:t>
      </w:r>
      <w:r w:rsidR="00C34A9F" w:rsidRPr="00C34A9F">
        <w:rPr>
          <w:rFonts w:ascii="Arial" w:hAnsi="Arial" w:cs="Arial"/>
          <w:i/>
          <w:iCs/>
        </w:rPr>
        <w:t>Giuditta</w:t>
      </w:r>
      <w:r w:rsidR="00C34A9F" w:rsidRPr="00C34A9F">
        <w:rPr>
          <w:rFonts w:ascii="Arial" w:hAnsi="Arial" w:cs="Arial"/>
          <w:iCs/>
        </w:rPr>
        <w:t xml:space="preserve"> di Gustav Klimt</w:t>
      </w:r>
      <w:r w:rsidR="00C34A9F">
        <w:rPr>
          <w:rFonts w:ascii="Arial" w:hAnsi="Arial" w:cs="Arial"/>
          <w:iCs/>
        </w:rPr>
        <w:t xml:space="preserve"> del</w:t>
      </w:r>
      <w:r w:rsidR="00C34A9F" w:rsidRPr="00C34A9F">
        <w:rPr>
          <w:rFonts w:ascii="Arial" w:hAnsi="Arial" w:cs="Arial"/>
          <w:iCs/>
        </w:rPr>
        <w:t xml:space="preserve"> 1901.</w:t>
      </w:r>
    </w:p>
    <w:p w14:paraId="53A088A9" w14:textId="58B580A0" w:rsidR="00C34A9F" w:rsidRDefault="00C34A9F" w:rsidP="00C34A9F">
      <w:pPr>
        <w:spacing w:after="0" w:line="274" w:lineRule="auto"/>
        <w:jc w:val="both"/>
        <w:rPr>
          <w:rFonts w:ascii="Arial" w:hAnsi="Arial" w:cs="Arial"/>
        </w:rPr>
      </w:pPr>
    </w:p>
    <w:p w14:paraId="30F73B3B" w14:textId="736D205B" w:rsidR="00C34A9F" w:rsidRDefault="00C34A9F" w:rsidP="00C34A9F">
      <w:pPr>
        <w:spacing w:after="0" w:line="274" w:lineRule="auto"/>
        <w:jc w:val="both"/>
        <w:rPr>
          <w:rFonts w:ascii="Arial" w:hAnsi="Arial" w:cs="Arial"/>
        </w:rPr>
      </w:pPr>
      <w:r w:rsidRPr="00C34A9F">
        <w:rPr>
          <w:rFonts w:ascii="Arial" w:hAnsi="Arial" w:cs="Arial"/>
        </w:rPr>
        <w:t xml:space="preserve">Semiramide, </w:t>
      </w:r>
      <w:r w:rsidRPr="00C34A9F">
        <w:rPr>
          <w:rFonts w:ascii="Arial" w:hAnsi="Arial" w:cs="Arial"/>
          <w:i/>
        </w:rPr>
        <w:t>femme fatale</w:t>
      </w:r>
      <w:r w:rsidRPr="00C34A9F">
        <w:rPr>
          <w:rFonts w:ascii="Arial" w:hAnsi="Arial" w:cs="Arial"/>
        </w:rPr>
        <w:t xml:space="preserve"> tra il terreno e il divino, è una giovane donna, altera e inarrivabile, che volge dall’alto il suo sguardo </w:t>
      </w:r>
      <w:r w:rsidR="00F842BB">
        <w:rPr>
          <w:rFonts w:ascii="Arial" w:hAnsi="Arial" w:cs="Arial"/>
        </w:rPr>
        <w:t>su</w:t>
      </w:r>
      <w:r w:rsidRPr="00C34A9F">
        <w:rPr>
          <w:rFonts w:ascii="Arial" w:hAnsi="Arial" w:cs="Arial"/>
        </w:rPr>
        <w:t xml:space="preserve"> chi la osserva. La figura è descritta attraverso un uso del colore libero e fluido: il corpo è coperto soltanto da una veste leggera e trasparente, definita da tocchi luminosi che ne suggeriscono l’andamento, la preziosa rete che copre il busto lascia intravvedere la nudità del seno e la spallina abbassata suggerisce una maliziosa provocazione. Il candore della pelle è esaltato dai gioielli d’oro, bracciali e anelli che ornano mani e piedi. La superficie dell’opera è </w:t>
      </w:r>
      <w:r w:rsidRPr="00C34A9F">
        <w:rPr>
          <w:rFonts w:ascii="Arial" w:hAnsi="Arial" w:cs="Arial"/>
        </w:rPr>
        <w:lastRenderedPageBreak/>
        <w:t>punteggiata da piccole pietre colorate, inserite direttamente nella materia pittorica, rendendo l’insieme ancora più realistico.</w:t>
      </w:r>
    </w:p>
    <w:p w14:paraId="768B3C14" w14:textId="77777777" w:rsidR="00C34A9F" w:rsidRDefault="00C34A9F" w:rsidP="00C34A9F">
      <w:pPr>
        <w:spacing w:after="0" w:line="274" w:lineRule="auto"/>
        <w:jc w:val="both"/>
        <w:rPr>
          <w:rFonts w:ascii="Arial" w:hAnsi="Arial" w:cs="Arial"/>
        </w:rPr>
      </w:pPr>
    </w:p>
    <w:p w14:paraId="00434DC6" w14:textId="78C5FF75" w:rsidR="00C34A9F" w:rsidRDefault="00C34A9F" w:rsidP="0043760B">
      <w:pPr>
        <w:spacing w:after="0" w:line="274" w:lineRule="auto"/>
        <w:jc w:val="both"/>
        <w:rPr>
          <w:rFonts w:ascii="Arial" w:hAnsi="Arial" w:cs="Arial"/>
        </w:rPr>
      </w:pPr>
      <w:r w:rsidRPr="00C34A9F">
        <w:rPr>
          <w:rFonts w:ascii="Arial" w:hAnsi="Arial" w:cs="Arial"/>
          <w:i/>
          <w:iCs/>
        </w:rPr>
        <w:t>A Babilonia (Semiramide</w:t>
      </w:r>
      <w:r w:rsidRPr="00C34A9F">
        <w:rPr>
          <w:rFonts w:ascii="Arial" w:hAnsi="Arial" w:cs="Arial"/>
          <w:iCs/>
        </w:rPr>
        <w:t xml:space="preserve">) documenta la produzione di gusto orientalista di Saccaggi, influenzato dallo stile della Secessione viennese e dalla corrente pittorica di origine francese incline all’esotismo, esaltato da un sapiente uso del colore in composizioni ispirate a opere e ambientazioni persiane, babilonesi, turche, egiziane e arabe. </w:t>
      </w:r>
      <w:r w:rsidRPr="00C34A9F">
        <w:rPr>
          <w:rFonts w:ascii="Arial" w:hAnsi="Arial" w:cs="Arial"/>
        </w:rPr>
        <w:t xml:space="preserve">La sua cultura eclettica gli permette di accostare sulla tela elementi tra loro diversi: fondamentale è il soggiorno a Parigi, a inizio Novecento, che gli offre nuove suggestioni archeologiche, fornite </w:t>
      </w:r>
      <w:r w:rsidRPr="00C34A9F">
        <w:rPr>
          <w:rFonts w:ascii="Arial" w:hAnsi="Arial" w:cs="Arial"/>
          <w:i/>
        </w:rPr>
        <w:t>in primis</w:t>
      </w:r>
      <w:r w:rsidRPr="00C34A9F">
        <w:rPr>
          <w:rFonts w:ascii="Arial" w:hAnsi="Arial" w:cs="Arial"/>
        </w:rPr>
        <w:t xml:space="preserve"> dalla visita al Louvre dove ha l’opportunità di ammirare i tori alati con testa antropomorfa (</w:t>
      </w:r>
      <w:proofErr w:type="spellStart"/>
      <w:r w:rsidRPr="00C34A9F">
        <w:rPr>
          <w:rFonts w:ascii="Arial" w:hAnsi="Arial" w:cs="Arial"/>
        </w:rPr>
        <w:t>Lamassu</w:t>
      </w:r>
      <w:proofErr w:type="spellEnd"/>
      <w:r w:rsidRPr="00C34A9F">
        <w:rPr>
          <w:rFonts w:ascii="Arial" w:hAnsi="Arial" w:cs="Arial"/>
        </w:rPr>
        <w:t xml:space="preserve">) provenienti dal Palazzo del sovrano assiro Sargon II, rinvenuti a Khorsabad, uno dei quali domina lo sfondo della tela, tradotto con pennellate d’oro; altra fonte di ispirazione imprescindibile è la </w:t>
      </w:r>
      <w:r w:rsidRPr="00C34A9F">
        <w:rPr>
          <w:rFonts w:ascii="Arial" w:hAnsi="Arial" w:cs="Arial"/>
          <w:i/>
        </w:rPr>
        <w:t>Dama di Elche</w:t>
      </w:r>
      <w:r w:rsidRPr="00C34A9F">
        <w:rPr>
          <w:rFonts w:ascii="Arial" w:hAnsi="Arial" w:cs="Arial"/>
        </w:rPr>
        <w:t xml:space="preserve">, antico busto femminile ritrovato in Spagna nel 1897, da lui ripreso per realizzare il prezioso copricapo della regina babilonese. </w:t>
      </w:r>
    </w:p>
    <w:p w14:paraId="5EE61646" w14:textId="3BF1757D" w:rsidR="000B556A" w:rsidRDefault="000B556A" w:rsidP="0043760B">
      <w:pPr>
        <w:spacing w:after="0" w:line="274" w:lineRule="auto"/>
        <w:jc w:val="both"/>
        <w:rPr>
          <w:rFonts w:ascii="Arial" w:hAnsi="Arial" w:cs="Arial"/>
        </w:rPr>
      </w:pPr>
    </w:p>
    <w:p w14:paraId="4E6DC13D" w14:textId="01EB62A9" w:rsidR="006B6050" w:rsidRDefault="006A6F91" w:rsidP="009D63F3">
      <w:pPr>
        <w:spacing w:after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È</w:t>
      </w:r>
      <w:r w:rsidR="00ED3CFF" w:rsidRPr="00447052">
        <w:rPr>
          <w:rFonts w:ascii="Arial" w:hAnsi="Arial" w:cs="Arial"/>
          <w:b/>
          <w:bCs/>
        </w:rPr>
        <w:t xml:space="preserve"> stat</w:t>
      </w:r>
      <w:r w:rsidR="000E679A">
        <w:rPr>
          <w:rFonts w:ascii="Arial" w:hAnsi="Arial" w:cs="Arial"/>
          <w:b/>
          <w:bCs/>
        </w:rPr>
        <w:t>a</w:t>
      </w:r>
      <w:r w:rsidR="00ED3CFF" w:rsidRPr="004470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presentata</w:t>
      </w:r>
      <w:r w:rsidR="006B6050">
        <w:rPr>
          <w:rFonts w:ascii="Arial" w:hAnsi="Arial" w:cs="Arial"/>
          <w:b/>
          <w:bCs/>
        </w:rPr>
        <w:t xml:space="preserve"> </w:t>
      </w:r>
      <w:r w:rsidR="006621B2">
        <w:rPr>
          <w:rFonts w:ascii="Arial" w:hAnsi="Arial" w:cs="Arial"/>
          <w:b/>
          <w:bCs/>
        </w:rPr>
        <w:t xml:space="preserve">anche </w:t>
      </w:r>
      <w:r w:rsidR="006B6050">
        <w:rPr>
          <w:rFonts w:ascii="Arial" w:hAnsi="Arial" w:cs="Arial"/>
          <w:b/>
          <w:bCs/>
        </w:rPr>
        <w:t>la guida alla visita</w:t>
      </w:r>
      <w:r w:rsidR="006B6050">
        <w:rPr>
          <w:rFonts w:ascii="Arial" w:hAnsi="Arial" w:cs="Arial"/>
        </w:rPr>
        <w:t xml:space="preserve"> </w:t>
      </w:r>
      <w:r w:rsidR="006B6050" w:rsidRPr="00447052">
        <w:rPr>
          <w:rFonts w:ascii="Arial" w:hAnsi="Arial" w:cs="Arial"/>
          <w:b/>
          <w:bCs/>
        </w:rPr>
        <w:t>della</w:t>
      </w:r>
      <w:r w:rsidR="006B6050">
        <w:rPr>
          <w:rFonts w:ascii="Arial" w:hAnsi="Arial" w:cs="Arial"/>
        </w:rPr>
        <w:t xml:space="preserve"> </w:t>
      </w:r>
      <w:r w:rsidR="006B6050" w:rsidRPr="00447052">
        <w:rPr>
          <w:rFonts w:ascii="Arial" w:hAnsi="Arial" w:cs="Arial"/>
          <w:b/>
          <w:bCs/>
        </w:rPr>
        <w:t xml:space="preserve">mostra </w:t>
      </w:r>
      <w:r w:rsidR="006B6050" w:rsidRPr="00447052">
        <w:rPr>
          <w:rFonts w:ascii="Arial" w:hAnsi="Arial" w:cs="Arial"/>
          <w:b/>
          <w:bCs/>
          <w:i/>
          <w:iCs/>
        </w:rPr>
        <w:t>Cleopatra. La donna, la regina, il mito</w:t>
      </w:r>
      <w:r w:rsidR="000E679A">
        <w:rPr>
          <w:rFonts w:ascii="Arial" w:hAnsi="Arial" w:cs="Arial"/>
          <w:b/>
          <w:bCs/>
          <w:i/>
          <w:iCs/>
        </w:rPr>
        <w:t xml:space="preserve"> </w:t>
      </w:r>
      <w:r w:rsidR="000E679A" w:rsidRPr="000E679A">
        <w:rPr>
          <w:rFonts w:ascii="Arial" w:hAnsi="Arial" w:cs="Arial"/>
          <w:bCs/>
          <w:iCs/>
        </w:rPr>
        <w:t>(</w:t>
      </w:r>
      <w:r w:rsidR="009D63F3">
        <w:rPr>
          <w:rFonts w:ascii="Arial" w:hAnsi="Arial" w:cs="Arial"/>
        </w:rPr>
        <w:t>Sagep Editori,</w:t>
      </w:r>
      <w:r w:rsidR="006B6050">
        <w:rPr>
          <w:rFonts w:ascii="Arial" w:hAnsi="Arial" w:cs="Arial"/>
        </w:rPr>
        <w:t xml:space="preserve"> italiano/inglese</w:t>
      </w:r>
      <w:r w:rsidR="009D63F3">
        <w:rPr>
          <w:rFonts w:ascii="Arial" w:hAnsi="Arial" w:cs="Arial"/>
        </w:rPr>
        <w:t>, pp.96; €10</w:t>
      </w:r>
      <w:r w:rsidR="000E679A">
        <w:rPr>
          <w:rFonts w:ascii="Arial" w:hAnsi="Arial" w:cs="Arial"/>
        </w:rPr>
        <w:t>)</w:t>
      </w:r>
      <w:r w:rsidR="006B6050">
        <w:rPr>
          <w:rFonts w:ascii="Arial" w:hAnsi="Arial" w:cs="Arial"/>
        </w:rPr>
        <w:t xml:space="preserve">, in corso fino al 23 marzo 2025 nello </w:t>
      </w:r>
      <w:r w:rsidR="006B6050" w:rsidRPr="00A011BA">
        <w:rPr>
          <w:rFonts w:ascii="Arial" w:hAnsi="Arial" w:cs="Arial"/>
        </w:rPr>
        <w:t>Spazio Scoperte</w:t>
      </w:r>
      <w:r w:rsidR="009D63F3">
        <w:rPr>
          <w:rFonts w:ascii="Arial" w:hAnsi="Arial" w:cs="Arial"/>
        </w:rPr>
        <w:t xml:space="preserve"> della Galleria Sabauda. N</w:t>
      </w:r>
      <w:r w:rsidR="006B6050" w:rsidRPr="0043760B">
        <w:rPr>
          <w:rFonts w:ascii="Arial" w:hAnsi="Arial" w:cs="Arial"/>
        </w:rPr>
        <w:t>ell’ambito delle celebrazioni per</w:t>
      </w:r>
      <w:r w:rsidR="006B6050">
        <w:rPr>
          <w:rFonts w:ascii="Arial" w:hAnsi="Arial" w:cs="Arial"/>
        </w:rPr>
        <w:t xml:space="preserve"> </w:t>
      </w:r>
      <w:r w:rsidR="006B6050" w:rsidRPr="0043760B">
        <w:rPr>
          <w:rFonts w:ascii="Arial" w:hAnsi="Arial" w:cs="Arial"/>
        </w:rPr>
        <w:t>i 300 anni del Museo di Antichità di Torino,</w:t>
      </w:r>
      <w:r w:rsidR="009D63F3">
        <w:rPr>
          <w:rFonts w:ascii="Arial" w:hAnsi="Arial" w:cs="Arial"/>
        </w:rPr>
        <w:t xml:space="preserve"> la rassegna</w:t>
      </w:r>
      <w:r w:rsidR="006B6050" w:rsidRPr="0043760B">
        <w:rPr>
          <w:rFonts w:ascii="Arial" w:hAnsi="Arial" w:cs="Arial"/>
        </w:rPr>
        <w:t xml:space="preserve"> propone</w:t>
      </w:r>
      <w:r w:rsidR="006B6050">
        <w:rPr>
          <w:rFonts w:ascii="Arial" w:hAnsi="Arial" w:cs="Arial"/>
        </w:rPr>
        <w:t xml:space="preserve"> </w:t>
      </w:r>
      <w:r w:rsidR="006B6050" w:rsidRPr="0043760B">
        <w:rPr>
          <w:rFonts w:ascii="Arial" w:hAnsi="Arial" w:cs="Arial"/>
        </w:rPr>
        <w:t>un viaggio di oltre 2000 anni nella storia e nel mito di</w:t>
      </w:r>
      <w:r w:rsidR="006B6050">
        <w:rPr>
          <w:rFonts w:ascii="Arial" w:hAnsi="Arial" w:cs="Arial"/>
        </w:rPr>
        <w:t xml:space="preserve"> </w:t>
      </w:r>
      <w:r w:rsidR="006B6050" w:rsidRPr="0043760B">
        <w:rPr>
          <w:rFonts w:ascii="Arial" w:hAnsi="Arial" w:cs="Arial"/>
        </w:rPr>
        <w:t>Cleopatra, sia attraverso l’analisi storico-archeologica del</w:t>
      </w:r>
      <w:r w:rsidR="006B6050">
        <w:rPr>
          <w:rFonts w:ascii="Arial" w:hAnsi="Arial" w:cs="Arial"/>
        </w:rPr>
        <w:t xml:space="preserve"> </w:t>
      </w:r>
      <w:r w:rsidR="006B6050" w:rsidRPr="0043760B">
        <w:rPr>
          <w:rFonts w:ascii="Arial" w:hAnsi="Arial" w:cs="Arial"/>
        </w:rPr>
        <w:t>personaggio e del suo tempo, sia narrando la nascita del</w:t>
      </w:r>
      <w:r w:rsidR="006B6050">
        <w:rPr>
          <w:rFonts w:ascii="Arial" w:hAnsi="Arial" w:cs="Arial"/>
        </w:rPr>
        <w:t xml:space="preserve"> </w:t>
      </w:r>
      <w:r w:rsidR="006B6050" w:rsidRPr="0043760B">
        <w:rPr>
          <w:rFonts w:ascii="Arial" w:hAnsi="Arial" w:cs="Arial"/>
        </w:rPr>
        <w:t>mito e la fascinazione esercitata nel corso dei secoli.</w:t>
      </w:r>
      <w:r w:rsidR="009D63F3">
        <w:rPr>
          <w:rFonts w:ascii="Arial" w:hAnsi="Arial" w:cs="Arial"/>
        </w:rPr>
        <w:t xml:space="preserve"> Il</w:t>
      </w:r>
      <w:r w:rsidR="009D63F3" w:rsidRPr="009D63F3">
        <w:rPr>
          <w:rFonts w:ascii="Arial" w:hAnsi="Arial" w:cs="Arial"/>
        </w:rPr>
        <w:t xml:space="preserve"> volume è lo strumento di</w:t>
      </w:r>
      <w:r w:rsidR="009D63F3">
        <w:rPr>
          <w:rFonts w:ascii="Arial" w:hAnsi="Arial" w:cs="Arial"/>
        </w:rPr>
        <w:t xml:space="preserve"> </w:t>
      </w:r>
      <w:r w:rsidR="009D63F3" w:rsidRPr="009D63F3">
        <w:rPr>
          <w:rFonts w:ascii="Arial" w:hAnsi="Arial" w:cs="Arial"/>
        </w:rPr>
        <w:t>accompagnamento alla visita, ma è anche</w:t>
      </w:r>
      <w:r w:rsidR="009D63F3">
        <w:rPr>
          <w:rFonts w:ascii="Arial" w:hAnsi="Arial" w:cs="Arial"/>
        </w:rPr>
        <w:t xml:space="preserve"> </w:t>
      </w:r>
      <w:r w:rsidR="009D63F3" w:rsidRPr="009D63F3">
        <w:rPr>
          <w:rFonts w:ascii="Arial" w:hAnsi="Arial" w:cs="Arial"/>
        </w:rPr>
        <w:t>la testimonianza di un’operazione culturale</w:t>
      </w:r>
      <w:r w:rsidR="009D63F3">
        <w:rPr>
          <w:rFonts w:ascii="Arial" w:hAnsi="Arial" w:cs="Arial"/>
        </w:rPr>
        <w:t xml:space="preserve"> </w:t>
      </w:r>
      <w:r w:rsidR="009D63F3" w:rsidRPr="009D63F3">
        <w:rPr>
          <w:rFonts w:ascii="Arial" w:hAnsi="Arial" w:cs="Arial"/>
        </w:rPr>
        <w:t>più ampia, un varco temporale aperto dal</w:t>
      </w:r>
      <w:r w:rsidR="009D63F3">
        <w:rPr>
          <w:rFonts w:ascii="Arial" w:hAnsi="Arial" w:cs="Arial"/>
        </w:rPr>
        <w:t xml:space="preserve"> </w:t>
      </w:r>
      <w:r w:rsidR="009D63F3" w:rsidRPr="009D63F3">
        <w:rPr>
          <w:rFonts w:ascii="Arial" w:hAnsi="Arial" w:cs="Arial"/>
        </w:rPr>
        <w:t>museo per il pubblico a partire dalla ricerca</w:t>
      </w:r>
      <w:r w:rsidR="009D63F3">
        <w:rPr>
          <w:rFonts w:ascii="Arial" w:hAnsi="Arial" w:cs="Arial"/>
        </w:rPr>
        <w:t xml:space="preserve"> </w:t>
      </w:r>
      <w:r w:rsidR="009D63F3" w:rsidRPr="009D63F3">
        <w:rPr>
          <w:rFonts w:ascii="Arial" w:hAnsi="Arial" w:cs="Arial"/>
        </w:rPr>
        <w:t>scientifica, per disseminare contenuti</w:t>
      </w:r>
      <w:r w:rsidR="009D63F3">
        <w:rPr>
          <w:rFonts w:ascii="Arial" w:hAnsi="Arial" w:cs="Arial"/>
        </w:rPr>
        <w:t xml:space="preserve"> </w:t>
      </w:r>
      <w:r w:rsidR="009D63F3" w:rsidRPr="009D63F3">
        <w:rPr>
          <w:rFonts w:ascii="Arial" w:hAnsi="Arial" w:cs="Arial"/>
        </w:rPr>
        <w:t>trasversali e analizzare le accattivanti</w:t>
      </w:r>
      <w:r w:rsidR="009D63F3">
        <w:rPr>
          <w:rFonts w:ascii="Arial" w:hAnsi="Arial" w:cs="Arial"/>
        </w:rPr>
        <w:t xml:space="preserve"> </w:t>
      </w:r>
      <w:r w:rsidR="009D63F3" w:rsidRPr="009D63F3">
        <w:rPr>
          <w:rFonts w:ascii="Arial" w:hAnsi="Arial" w:cs="Arial"/>
        </w:rPr>
        <w:t>sfaccettature di un personaggio storico, ancora</w:t>
      </w:r>
      <w:r w:rsidR="009D63F3">
        <w:rPr>
          <w:rFonts w:ascii="Arial" w:hAnsi="Arial" w:cs="Arial"/>
        </w:rPr>
        <w:t xml:space="preserve"> </w:t>
      </w:r>
      <w:r w:rsidR="009D63F3" w:rsidRPr="009D63F3">
        <w:rPr>
          <w:rFonts w:ascii="Arial" w:hAnsi="Arial" w:cs="Arial"/>
        </w:rPr>
        <w:t>misterioso, che molto ha da raccontare alla</w:t>
      </w:r>
      <w:r w:rsidR="009D63F3">
        <w:rPr>
          <w:rFonts w:ascii="Arial" w:hAnsi="Arial" w:cs="Arial"/>
        </w:rPr>
        <w:t xml:space="preserve"> </w:t>
      </w:r>
      <w:r w:rsidR="009D63F3" w:rsidRPr="009D63F3">
        <w:rPr>
          <w:rFonts w:ascii="Arial" w:hAnsi="Arial" w:cs="Arial"/>
        </w:rPr>
        <w:t>contemporaneità.</w:t>
      </w:r>
    </w:p>
    <w:p w14:paraId="06D728B0" w14:textId="77777777" w:rsidR="006B6050" w:rsidRDefault="006B6050" w:rsidP="006B6050">
      <w:pPr>
        <w:spacing w:after="0" w:line="274" w:lineRule="auto"/>
        <w:jc w:val="both"/>
        <w:rPr>
          <w:rFonts w:ascii="Arial" w:hAnsi="Arial" w:cs="Arial"/>
        </w:rPr>
      </w:pPr>
    </w:p>
    <w:p w14:paraId="04BBEDDD" w14:textId="574716A7" w:rsidR="006B6050" w:rsidRPr="0064324C" w:rsidRDefault="006B6050" w:rsidP="006B6050">
      <w:pPr>
        <w:spacing w:after="0" w:line="274" w:lineRule="auto"/>
        <w:jc w:val="both"/>
        <w:rPr>
          <w:rFonts w:ascii="Arial" w:hAnsi="Arial" w:cs="Arial"/>
          <w:b/>
          <w:bCs/>
        </w:rPr>
      </w:pPr>
      <w:r w:rsidRPr="0064324C">
        <w:rPr>
          <w:rFonts w:ascii="Arial" w:hAnsi="Arial" w:cs="Arial"/>
          <w:b/>
          <w:bCs/>
        </w:rPr>
        <w:t>Durante le festività natalizie, gli orari di apertura dei Musei Reali subiranno</w:t>
      </w:r>
      <w:r>
        <w:rPr>
          <w:rFonts w:ascii="Arial" w:hAnsi="Arial" w:cs="Arial"/>
          <w:b/>
          <w:bCs/>
        </w:rPr>
        <w:t xml:space="preserve"> alcuni</w:t>
      </w:r>
      <w:r w:rsidRPr="0064324C">
        <w:rPr>
          <w:rFonts w:ascii="Arial" w:hAnsi="Arial" w:cs="Arial"/>
          <w:b/>
          <w:bCs/>
        </w:rPr>
        <w:t xml:space="preserve"> cambiamenti. Tutti gli aggiornamenti </w:t>
      </w:r>
      <w:r w:rsidR="00DE06CD">
        <w:rPr>
          <w:rFonts w:ascii="Arial" w:hAnsi="Arial" w:cs="Arial"/>
          <w:b/>
          <w:bCs/>
        </w:rPr>
        <w:t>sono</w:t>
      </w:r>
      <w:r w:rsidRPr="0064324C">
        <w:rPr>
          <w:rFonts w:ascii="Arial" w:hAnsi="Arial" w:cs="Arial"/>
          <w:b/>
          <w:bCs/>
        </w:rPr>
        <w:t xml:space="preserve"> riportati sul sito museireali.it</w:t>
      </w:r>
      <w:r w:rsidR="00F1088E">
        <w:rPr>
          <w:rFonts w:ascii="Arial" w:hAnsi="Arial" w:cs="Arial"/>
          <w:b/>
          <w:bCs/>
        </w:rPr>
        <w:t xml:space="preserve"> </w:t>
      </w:r>
      <w:r w:rsidR="00F1088E" w:rsidRPr="00ED3EA1">
        <w:rPr>
          <w:rFonts w:ascii="Arial" w:hAnsi="Arial" w:cs="Arial"/>
          <w:bCs/>
        </w:rPr>
        <w:t>(</w:t>
      </w:r>
      <w:hyperlink r:id="rId9" w:history="1">
        <w:r w:rsidR="00F1088E" w:rsidRPr="00F1088E">
          <w:rPr>
            <w:rStyle w:val="Collegamentoipertestuale"/>
            <w:rFonts w:ascii="Arial" w:hAnsi="Arial" w:cs="Arial"/>
          </w:rPr>
          <w:t>Festività Invernali: orari e aperture - Musei Reali Torino</w:t>
        </w:r>
      </w:hyperlink>
      <w:r w:rsidR="00F1088E" w:rsidRPr="00ED3EA1">
        <w:rPr>
          <w:rFonts w:ascii="Arial" w:hAnsi="Arial" w:cs="Arial"/>
        </w:rPr>
        <w:t>)</w:t>
      </w:r>
      <w:r w:rsidR="00F1088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>Dal 6 gennaio 2025, i Musei Reali</w:t>
      </w:r>
      <w:r w:rsidR="000B556A">
        <w:rPr>
          <w:rFonts w:ascii="Arial" w:hAnsi="Arial" w:cs="Arial"/>
          <w:b/>
          <w:bCs/>
        </w:rPr>
        <w:t xml:space="preserve"> resteranno aperti ogni lunedì e </w:t>
      </w:r>
      <w:r>
        <w:rPr>
          <w:rFonts w:ascii="Arial" w:hAnsi="Arial" w:cs="Arial"/>
          <w:b/>
          <w:bCs/>
        </w:rPr>
        <w:t>il giorno di chiusura infrasettimanale sarà differito al mercoledì.</w:t>
      </w:r>
    </w:p>
    <w:p w14:paraId="7B266497" w14:textId="77777777" w:rsidR="006B6050" w:rsidRDefault="006B6050" w:rsidP="006B6050">
      <w:pPr>
        <w:spacing w:after="0" w:line="274" w:lineRule="auto"/>
        <w:rPr>
          <w:rFonts w:ascii="Arial" w:hAnsi="Arial" w:cs="Arial"/>
        </w:rPr>
      </w:pPr>
    </w:p>
    <w:p w14:paraId="5CDBA9ED" w14:textId="48F69967" w:rsidR="00A011BA" w:rsidRDefault="001923AB" w:rsidP="0043760B">
      <w:pPr>
        <w:spacing w:after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al 7 gennaio all’inizio di marzo 2025</w:t>
      </w:r>
      <w:r w:rsidR="00091441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il Caffè Reale resterà chiuso al pubblico</w:t>
      </w:r>
      <w:r>
        <w:rPr>
          <w:rFonts w:ascii="Arial" w:hAnsi="Arial" w:cs="Arial"/>
          <w:b/>
          <w:bCs/>
        </w:rPr>
        <w:t xml:space="preserve"> pe</w:t>
      </w:r>
      <w:r w:rsidR="006B6050">
        <w:rPr>
          <w:rFonts w:ascii="Arial" w:hAnsi="Arial" w:cs="Arial"/>
          <w:b/>
          <w:bCs/>
        </w:rPr>
        <w:t>r l’esecuzione de</w:t>
      </w:r>
      <w:r w:rsidR="00ED3CFF" w:rsidRPr="00447052">
        <w:rPr>
          <w:rFonts w:ascii="Arial" w:hAnsi="Arial" w:cs="Arial"/>
          <w:b/>
          <w:bCs/>
        </w:rPr>
        <w:t>l progetto di restau</w:t>
      </w:r>
      <w:r>
        <w:rPr>
          <w:rFonts w:ascii="Arial" w:hAnsi="Arial" w:cs="Arial"/>
          <w:b/>
          <w:bCs/>
        </w:rPr>
        <w:t>ro degli argenti e degli arredi</w:t>
      </w:r>
      <w:r w:rsidR="006B6050">
        <w:rPr>
          <w:rFonts w:ascii="Arial" w:hAnsi="Arial" w:cs="Arial"/>
          <w:b/>
          <w:bCs/>
        </w:rPr>
        <w:t>.</w:t>
      </w:r>
      <w:r w:rsidR="000E679A">
        <w:rPr>
          <w:rFonts w:ascii="Arial" w:hAnsi="Arial" w:cs="Arial"/>
          <w:b/>
          <w:bCs/>
        </w:rPr>
        <w:t xml:space="preserve"> </w:t>
      </w:r>
      <w:r w:rsidR="00A011BA" w:rsidRPr="00A011BA">
        <w:rPr>
          <w:rFonts w:ascii="Arial" w:hAnsi="Arial" w:cs="Arial"/>
        </w:rPr>
        <w:t xml:space="preserve">Le due sale </w:t>
      </w:r>
      <w:r w:rsidR="006B6050">
        <w:rPr>
          <w:rFonts w:ascii="Arial" w:hAnsi="Arial" w:cs="Arial"/>
        </w:rPr>
        <w:t>della caffetteria dei Musei Reali</w:t>
      </w:r>
      <w:r w:rsidR="00A011BA" w:rsidRPr="00A011BA">
        <w:rPr>
          <w:rFonts w:ascii="Arial" w:hAnsi="Arial" w:cs="Arial"/>
        </w:rPr>
        <w:t xml:space="preserve"> conservano antichi armadi a vetrina in cui è esposta una straordinaria collezione di porcellane della manifattura Richard Ginori e </w:t>
      </w:r>
      <w:r w:rsidR="00910EE2">
        <w:rPr>
          <w:rFonts w:ascii="Arial" w:hAnsi="Arial" w:cs="Arial"/>
        </w:rPr>
        <w:t xml:space="preserve">manufatti </w:t>
      </w:r>
      <w:r w:rsidR="006B6050">
        <w:rPr>
          <w:rFonts w:ascii="Arial" w:hAnsi="Arial" w:cs="Arial"/>
        </w:rPr>
        <w:t>in argento e metallo; s</w:t>
      </w:r>
      <w:r w:rsidR="00A011BA" w:rsidRPr="00A011BA">
        <w:rPr>
          <w:rFonts w:ascii="Arial" w:hAnsi="Arial" w:cs="Arial"/>
        </w:rPr>
        <w:t xml:space="preserve">ulle mensole </w:t>
      </w:r>
      <w:r w:rsidR="006B6050">
        <w:rPr>
          <w:rFonts w:ascii="Arial" w:hAnsi="Arial" w:cs="Arial"/>
        </w:rPr>
        <w:t>trovano posto</w:t>
      </w:r>
      <w:r w:rsidR="00A011BA" w:rsidRPr="00A011BA">
        <w:rPr>
          <w:rFonts w:ascii="Arial" w:hAnsi="Arial" w:cs="Arial"/>
        </w:rPr>
        <w:t xml:space="preserve"> oltre trecento oggetti, di forme e tipologie diverse, nella maggior parte utilizzati per la tavola reale: piatti, oliere, caffettiere, cioccolatiere, lattiere, vassoi, alzate per frutta e dolci, bollitori, posate da portata, realizzati in argento e leghe metalliche (peltro e ottone)</w:t>
      </w:r>
      <w:r w:rsidR="00F1088E">
        <w:rPr>
          <w:rFonts w:ascii="Arial" w:hAnsi="Arial" w:cs="Arial"/>
        </w:rPr>
        <w:t>,</w:t>
      </w:r>
      <w:r w:rsidR="00A011BA" w:rsidRPr="00A011BA">
        <w:rPr>
          <w:rFonts w:ascii="Arial" w:hAnsi="Arial" w:cs="Arial"/>
        </w:rPr>
        <w:t xml:space="preserve"> spesso argentate. In alcuni casi sono presenti anche manici di legno, osso e avorio, oltre a parti in vetro e cristallo.</w:t>
      </w:r>
      <w:r w:rsidR="006B6050">
        <w:rPr>
          <w:rFonts w:ascii="Arial" w:hAnsi="Arial" w:cs="Arial"/>
          <w:b/>
          <w:bCs/>
        </w:rPr>
        <w:t xml:space="preserve"> </w:t>
      </w:r>
      <w:r w:rsidR="00F1088E">
        <w:rPr>
          <w:rFonts w:ascii="Arial" w:hAnsi="Arial" w:cs="Arial"/>
        </w:rPr>
        <w:t>Il pubblico dei Musei Reali potrà</w:t>
      </w:r>
      <w:r w:rsidR="00A011BA" w:rsidRPr="00A011BA">
        <w:rPr>
          <w:rFonts w:ascii="Arial" w:hAnsi="Arial" w:cs="Arial"/>
        </w:rPr>
        <w:t xml:space="preserve"> seguire lo stato di avanzamento de</w:t>
      </w:r>
      <w:r w:rsidR="00A011BA">
        <w:rPr>
          <w:rFonts w:ascii="Arial" w:hAnsi="Arial" w:cs="Arial"/>
        </w:rPr>
        <w:t>lle operazioni</w:t>
      </w:r>
      <w:r w:rsidR="00A011BA" w:rsidRPr="00A011BA">
        <w:rPr>
          <w:rFonts w:ascii="Arial" w:hAnsi="Arial" w:cs="Arial"/>
        </w:rPr>
        <w:t xml:space="preserve"> </w:t>
      </w:r>
      <w:r w:rsidR="000C16CD">
        <w:rPr>
          <w:rFonts w:ascii="Arial" w:hAnsi="Arial" w:cs="Arial"/>
        </w:rPr>
        <w:t xml:space="preserve">di restauro </w:t>
      </w:r>
      <w:r w:rsidR="00F1088E">
        <w:rPr>
          <w:rFonts w:ascii="Arial" w:hAnsi="Arial" w:cs="Arial"/>
        </w:rPr>
        <w:t xml:space="preserve">sia </w:t>
      </w:r>
      <w:r w:rsidR="00A011BA" w:rsidRPr="00A011BA">
        <w:rPr>
          <w:rFonts w:ascii="Arial" w:hAnsi="Arial" w:cs="Arial"/>
        </w:rPr>
        <w:t xml:space="preserve">tramite i canali social e il sito </w:t>
      </w:r>
      <w:r w:rsidR="00F1088E">
        <w:rPr>
          <w:rFonts w:ascii="Arial" w:hAnsi="Arial" w:cs="Arial"/>
        </w:rPr>
        <w:t xml:space="preserve">web </w:t>
      </w:r>
      <w:r w:rsidR="00A011BA">
        <w:rPr>
          <w:rFonts w:ascii="Arial" w:hAnsi="Arial" w:cs="Arial"/>
        </w:rPr>
        <w:t xml:space="preserve">dei Musei Reali, </w:t>
      </w:r>
      <w:r w:rsidR="00A011BA" w:rsidRPr="00A011BA">
        <w:rPr>
          <w:rFonts w:ascii="Arial" w:hAnsi="Arial" w:cs="Arial"/>
        </w:rPr>
        <w:t xml:space="preserve">sia partecipando alle visite guidate speciali </w:t>
      </w:r>
      <w:r w:rsidR="00910EE2">
        <w:rPr>
          <w:rFonts w:ascii="Arial" w:hAnsi="Arial" w:cs="Arial"/>
        </w:rPr>
        <w:t>alla caffetteria e alla Sala della Piglia dell’Appartamento della Regina Elena condotte da curatric</w:t>
      </w:r>
      <w:r w:rsidR="00A011BA" w:rsidRPr="00A011BA">
        <w:rPr>
          <w:rFonts w:ascii="Arial" w:hAnsi="Arial" w:cs="Arial"/>
        </w:rPr>
        <w:t>i e restaura</w:t>
      </w:r>
      <w:r w:rsidR="00910EE2">
        <w:rPr>
          <w:rFonts w:ascii="Arial" w:hAnsi="Arial" w:cs="Arial"/>
        </w:rPr>
        <w:t>tric</w:t>
      </w:r>
      <w:r w:rsidR="00A011BA" w:rsidRPr="00A011BA">
        <w:rPr>
          <w:rFonts w:ascii="Arial" w:hAnsi="Arial" w:cs="Arial"/>
        </w:rPr>
        <w:t>i sulla storia dei servizi da tavola in uso presso Casa Savoia e delle argenterie prodotte a Torino nell'Ottocento, sulle tecniche esecutive e sul restauro stesso.</w:t>
      </w:r>
    </w:p>
    <w:p w14:paraId="098A52B1" w14:textId="77777777" w:rsidR="00C34A9F" w:rsidRDefault="00C34A9F" w:rsidP="0043760B">
      <w:pPr>
        <w:spacing w:after="0" w:line="274" w:lineRule="auto"/>
        <w:jc w:val="both"/>
        <w:rPr>
          <w:rFonts w:ascii="Arial" w:hAnsi="Arial" w:cs="Arial"/>
        </w:rPr>
      </w:pPr>
    </w:p>
    <w:p w14:paraId="5559FF11" w14:textId="2873972E" w:rsidR="009A6182" w:rsidRDefault="00E31B6B" w:rsidP="009A6182">
      <w:pPr>
        <w:spacing w:after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ringrazia </w:t>
      </w:r>
      <w:r w:rsidR="009A6182" w:rsidRPr="003A7318">
        <w:rPr>
          <w:rFonts w:ascii="Arial" w:hAnsi="Arial" w:cs="Arial"/>
          <w:b/>
        </w:rPr>
        <w:t xml:space="preserve">il </w:t>
      </w:r>
      <w:r w:rsidR="009A541E" w:rsidRPr="003A7318">
        <w:rPr>
          <w:rFonts w:ascii="Arial" w:hAnsi="Arial" w:cs="Arial"/>
          <w:b/>
        </w:rPr>
        <w:t>Conservatorio Statale di Musica "Giuseppe Verdi" di Torino</w:t>
      </w:r>
      <w:r w:rsidR="009A6182" w:rsidRPr="009A61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il quale </w:t>
      </w:r>
      <w:r w:rsidRPr="003A7318">
        <w:rPr>
          <w:rFonts w:ascii="Arial" w:hAnsi="Arial" w:cs="Arial"/>
          <w:b/>
        </w:rPr>
        <w:t xml:space="preserve">i Musei Reali </w:t>
      </w:r>
      <w:r>
        <w:rPr>
          <w:rFonts w:ascii="Arial" w:hAnsi="Arial" w:cs="Arial"/>
        </w:rPr>
        <w:t xml:space="preserve">vantano una pluriennale e proficua </w:t>
      </w:r>
      <w:r w:rsidR="000124F2">
        <w:rPr>
          <w:rFonts w:ascii="Arial" w:hAnsi="Arial" w:cs="Arial"/>
        </w:rPr>
        <w:t xml:space="preserve">collaborazione, </w:t>
      </w:r>
      <w:r>
        <w:rPr>
          <w:rFonts w:ascii="Arial" w:hAnsi="Arial" w:cs="Arial"/>
        </w:rPr>
        <w:t>per</w:t>
      </w:r>
      <w:r w:rsidR="009A6182" w:rsidRPr="009A6182">
        <w:rPr>
          <w:rFonts w:ascii="Arial" w:hAnsi="Arial" w:cs="Arial"/>
        </w:rPr>
        <w:t xml:space="preserve"> l’esecuzione dell’aria “Se pietà di me non senti”, tratta dall'opera </w:t>
      </w:r>
      <w:r w:rsidR="004A2B2F">
        <w:rPr>
          <w:rFonts w:ascii="Arial" w:hAnsi="Arial" w:cs="Arial"/>
        </w:rPr>
        <w:t xml:space="preserve">lirica </w:t>
      </w:r>
      <w:r w:rsidR="009A6182">
        <w:rPr>
          <w:rFonts w:ascii="Arial" w:hAnsi="Arial" w:cs="Arial"/>
        </w:rPr>
        <w:t>“</w:t>
      </w:r>
      <w:r w:rsidR="009A6182" w:rsidRPr="009A6182">
        <w:rPr>
          <w:rFonts w:ascii="Arial" w:hAnsi="Arial" w:cs="Arial"/>
        </w:rPr>
        <w:t>Giulio Cesare in Egitto</w:t>
      </w:r>
      <w:r w:rsidR="009A6182">
        <w:rPr>
          <w:rFonts w:ascii="Arial" w:hAnsi="Arial" w:cs="Arial"/>
        </w:rPr>
        <w:t>”</w:t>
      </w:r>
      <w:r w:rsidR="009A6182" w:rsidRPr="009A6182">
        <w:rPr>
          <w:rFonts w:ascii="Arial" w:hAnsi="Arial" w:cs="Arial"/>
        </w:rPr>
        <w:t xml:space="preserve"> di </w:t>
      </w:r>
      <w:r w:rsidR="003A7318" w:rsidRPr="003A7318">
        <w:rPr>
          <w:rFonts w:ascii="Arial" w:hAnsi="Arial" w:cs="Arial"/>
        </w:rPr>
        <w:t>G</w:t>
      </w:r>
      <w:r w:rsidR="003A7318">
        <w:rPr>
          <w:rFonts w:ascii="Arial" w:hAnsi="Arial" w:cs="Arial"/>
        </w:rPr>
        <w:t>eorg Friedrich</w:t>
      </w:r>
      <w:r w:rsidR="003A7318" w:rsidRPr="003A7318">
        <w:rPr>
          <w:rFonts w:ascii="Arial" w:hAnsi="Arial" w:cs="Arial"/>
        </w:rPr>
        <w:t xml:space="preserve"> H</w:t>
      </w:r>
      <w:r w:rsidR="003A7318">
        <w:rPr>
          <w:rFonts w:ascii="Arial" w:hAnsi="Arial" w:cs="Arial"/>
        </w:rPr>
        <w:t>ä</w:t>
      </w:r>
      <w:r w:rsidR="003A7318" w:rsidRPr="003A7318">
        <w:rPr>
          <w:rFonts w:ascii="Arial" w:hAnsi="Arial" w:cs="Arial"/>
        </w:rPr>
        <w:t>ndel</w:t>
      </w:r>
      <w:r w:rsidR="00173413">
        <w:rPr>
          <w:rFonts w:ascii="Arial" w:hAnsi="Arial" w:cs="Arial"/>
        </w:rPr>
        <w:t>,</w:t>
      </w:r>
      <w:bookmarkStart w:id="3" w:name="_GoBack"/>
      <w:bookmarkEnd w:id="3"/>
      <w:r w:rsidR="003A7318" w:rsidRPr="003A7318">
        <w:rPr>
          <w:rFonts w:ascii="Arial" w:hAnsi="Arial" w:cs="Arial"/>
        </w:rPr>
        <w:t xml:space="preserve"> </w:t>
      </w:r>
      <w:r w:rsidR="000124F2">
        <w:rPr>
          <w:rFonts w:ascii="Arial" w:hAnsi="Arial" w:cs="Arial"/>
        </w:rPr>
        <w:t>di cui</w:t>
      </w:r>
      <w:r w:rsidR="003A7318">
        <w:rPr>
          <w:rFonts w:ascii="Arial" w:hAnsi="Arial" w:cs="Arial"/>
        </w:rPr>
        <w:t xml:space="preserve"> ricorre</w:t>
      </w:r>
      <w:r w:rsidR="00173413">
        <w:rPr>
          <w:rFonts w:ascii="Arial" w:hAnsi="Arial" w:cs="Arial"/>
        </w:rPr>
        <w:t xml:space="preserve"> quest’anno</w:t>
      </w:r>
      <w:r w:rsidR="003A7318">
        <w:rPr>
          <w:rFonts w:ascii="Arial" w:hAnsi="Arial" w:cs="Arial"/>
        </w:rPr>
        <w:t xml:space="preserve"> il trecentesimo anniversario d</w:t>
      </w:r>
      <w:r w:rsidR="00173413">
        <w:rPr>
          <w:rFonts w:ascii="Arial" w:hAnsi="Arial" w:cs="Arial"/>
        </w:rPr>
        <w:t>e</w:t>
      </w:r>
      <w:r w:rsidR="003A7318">
        <w:rPr>
          <w:rFonts w:ascii="Arial" w:hAnsi="Arial" w:cs="Arial"/>
        </w:rPr>
        <w:t xml:space="preserve">lla prima esecuzione </w:t>
      </w:r>
      <w:r w:rsidR="00225920">
        <w:rPr>
          <w:rFonts w:ascii="Arial" w:hAnsi="Arial" w:cs="Arial"/>
        </w:rPr>
        <w:t xml:space="preserve">a </w:t>
      </w:r>
      <w:r w:rsidR="003A7318">
        <w:rPr>
          <w:rFonts w:ascii="Arial" w:hAnsi="Arial" w:cs="Arial"/>
        </w:rPr>
        <w:t xml:space="preserve">Londra </w:t>
      </w:r>
      <w:r w:rsidR="00225920">
        <w:rPr>
          <w:rFonts w:ascii="Arial" w:hAnsi="Arial" w:cs="Arial"/>
        </w:rPr>
        <w:t>(</w:t>
      </w:r>
      <w:proofErr w:type="spellStart"/>
      <w:r w:rsidR="003A7318">
        <w:rPr>
          <w:rFonts w:ascii="Arial" w:hAnsi="Arial" w:cs="Arial"/>
        </w:rPr>
        <w:t>King’s</w:t>
      </w:r>
      <w:proofErr w:type="spellEnd"/>
      <w:r w:rsidR="003A7318">
        <w:rPr>
          <w:rFonts w:ascii="Arial" w:hAnsi="Arial" w:cs="Arial"/>
        </w:rPr>
        <w:t xml:space="preserve"> </w:t>
      </w:r>
      <w:proofErr w:type="spellStart"/>
      <w:r w:rsidR="003A7318">
        <w:rPr>
          <w:rFonts w:ascii="Arial" w:hAnsi="Arial" w:cs="Arial"/>
        </w:rPr>
        <w:t>Theatre</w:t>
      </w:r>
      <w:proofErr w:type="spellEnd"/>
      <w:r w:rsidR="003A7318">
        <w:rPr>
          <w:rFonts w:ascii="Arial" w:hAnsi="Arial" w:cs="Arial"/>
        </w:rPr>
        <w:t xml:space="preserve">, 20 febbraio 1724), </w:t>
      </w:r>
      <w:r w:rsidR="009A6182" w:rsidRPr="009A6182">
        <w:rPr>
          <w:rFonts w:ascii="Arial" w:hAnsi="Arial" w:cs="Arial"/>
        </w:rPr>
        <w:t xml:space="preserve">interpretata da </w:t>
      </w:r>
      <w:proofErr w:type="spellStart"/>
      <w:r w:rsidR="009A6182" w:rsidRPr="009A6182">
        <w:rPr>
          <w:rFonts w:ascii="Arial" w:hAnsi="Arial" w:cs="Arial"/>
        </w:rPr>
        <w:t>Shuai</w:t>
      </w:r>
      <w:proofErr w:type="spellEnd"/>
      <w:r w:rsidR="009A6182" w:rsidRPr="009A6182">
        <w:rPr>
          <w:rFonts w:ascii="Arial" w:hAnsi="Arial" w:cs="Arial"/>
        </w:rPr>
        <w:t xml:space="preserve"> </w:t>
      </w:r>
      <w:proofErr w:type="spellStart"/>
      <w:r w:rsidR="009A6182" w:rsidRPr="009A6182">
        <w:rPr>
          <w:rFonts w:ascii="Arial" w:hAnsi="Arial" w:cs="Arial"/>
        </w:rPr>
        <w:t>Kanno</w:t>
      </w:r>
      <w:proofErr w:type="spellEnd"/>
      <w:r w:rsidR="009A6182" w:rsidRPr="009A6182">
        <w:rPr>
          <w:rFonts w:ascii="Arial" w:hAnsi="Arial" w:cs="Arial"/>
        </w:rPr>
        <w:t xml:space="preserve"> al pianoforte e</w:t>
      </w:r>
      <w:r w:rsidR="00225920">
        <w:rPr>
          <w:rFonts w:ascii="Arial" w:hAnsi="Arial" w:cs="Arial"/>
        </w:rPr>
        <w:t xml:space="preserve"> </w:t>
      </w:r>
      <w:r w:rsidR="009A6182" w:rsidRPr="009A6182">
        <w:rPr>
          <w:rFonts w:ascii="Arial" w:hAnsi="Arial" w:cs="Arial"/>
        </w:rPr>
        <w:t>d</w:t>
      </w:r>
      <w:r w:rsidR="00225920">
        <w:rPr>
          <w:rFonts w:ascii="Arial" w:hAnsi="Arial" w:cs="Arial"/>
        </w:rPr>
        <w:t>a</w:t>
      </w:r>
      <w:r w:rsidR="009A6182" w:rsidRPr="009A6182">
        <w:rPr>
          <w:rFonts w:ascii="Arial" w:hAnsi="Arial" w:cs="Arial"/>
        </w:rPr>
        <w:t xml:space="preserve"> Elisabetta Isola alla voce.</w:t>
      </w:r>
    </w:p>
    <w:p w14:paraId="053B8BCF" w14:textId="77777777" w:rsidR="003A7318" w:rsidRDefault="003A7318" w:rsidP="009A6182">
      <w:pPr>
        <w:spacing w:after="0" w:line="274" w:lineRule="auto"/>
        <w:jc w:val="both"/>
        <w:rPr>
          <w:rFonts w:ascii="Arial" w:hAnsi="Arial" w:cs="Arial"/>
        </w:rPr>
      </w:pPr>
    </w:p>
    <w:p w14:paraId="05A67694" w14:textId="77777777" w:rsidR="006A6F91" w:rsidRDefault="006A6F91" w:rsidP="009A6182">
      <w:pPr>
        <w:pStyle w:val="xp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A5812FA" w14:textId="44FCD1C2" w:rsidR="00CE7E5F" w:rsidRPr="00271BA2" w:rsidRDefault="00CE7E5F" w:rsidP="009A6182">
      <w:pPr>
        <w:pStyle w:val="xp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271BA2">
        <w:rPr>
          <w:rFonts w:ascii="Arial" w:hAnsi="Arial" w:cs="Arial"/>
          <w:b/>
          <w:bCs/>
          <w:sz w:val="20"/>
          <w:szCs w:val="20"/>
        </w:rPr>
        <w:t>Not</w:t>
      </w:r>
      <w:r w:rsidR="009D63F3">
        <w:rPr>
          <w:rFonts w:ascii="Arial" w:hAnsi="Arial" w:cs="Arial"/>
          <w:b/>
          <w:bCs/>
          <w:sz w:val="20"/>
          <w:szCs w:val="20"/>
        </w:rPr>
        <w:t>a</w:t>
      </w:r>
      <w:r w:rsidRPr="00271BA2">
        <w:rPr>
          <w:rFonts w:ascii="Arial" w:hAnsi="Arial" w:cs="Arial"/>
          <w:b/>
          <w:bCs/>
          <w:sz w:val="20"/>
          <w:szCs w:val="20"/>
        </w:rPr>
        <w:t xml:space="preserve"> biografic</w:t>
      </w:r>
      <w:r w:rsidR="009D63F3">
        <w:rPr>
          <w:rFonts w:ascii="Arial" w:hAnsi="Arial" w:cs="Arial"/>
          <w:b/>
          <w:bCs/>
          <w:sz w:val="20"/>
          <w:szCs w:val="20"/>
        </w:rPr>
        <w:t>a</w:t>
      </w:r>
    </w:p>
    <w:p w14:paraId="315EEB16" w14:textId="4E52059E" w:rsidR="00CE7E5F" w:rsidRPr="00271BA2" w:rsidRDefault="00271BA2" w:rsidP="00C809D9">
      <w:pPr>
        <w:spacing w:after="0" w:line="274" w:lineRule="auto"/>
        <w:rPr>
          <w:rFonts w:ascii="Arial" w:hAnsi="Arial" w:cs="Arial"/>
          <w:b/>
          <w:bCs/>
          <w:sz w:val="20"/>
          <w:szCs w:val="20"/>
        </w:rPr>
      </w:pPr>
      <w:r w:rsidRPr="00271BA2">
        <w:rPr>
          <w:rFonts w:ascii="Arial" w:hAnsi="Arial" w:cs="Arial"/>
          <w:b/>
          <w:bCs/>
          <w:sz w:val="20"/>
          <w:szCs w:val="20"/>
        </w:rPr>
        <w:t>Casare Saccaggi (Tortona 1868 -1934)</w:t>
      </w:r>
    </w:p>
    <w:p w14:paraId="6505727E" w14:textId="77777777" w:rsidR="00271BA2" w:rsidRPr="00271BA2" w:rsidRDefault="00271BA2" w:rsidP="00271BA2">
      <w:pPr>
        <w:spacing w:after="0" w:line="274" w:lineRule="auto"/>
        <w:jc w:val="both"/>
        <w:rPr>
          <w:rFonts w:ascii="Arial" w:hAnsi="Arial" w:cs="Arial"/>
          <w:sz w:val="20"/>
          <w:szCs w:val="20"/>
        </w:rPr>
      </w:pPr>
      <w:r w:rsidRPr="00271BA2">
        <w:rPr>
          <w:rFonts w:ascii="Arial" w:hAnsi="Arial" w:cs="Arial"/>
          <w:sz w:val="20"/>
          <w:szCs w:val="20"/>
        </w:rPr>
        <w:t xml:space="preserve">Figlio di un sarto, nutre un precoce interesse verso il disegno. Si forma alla Reale Accademia Albertina di Torino con Andrea Gastaldi, Pier Celestino Gilardi e Giacomo Grosso, e riceve numerosi premi, distinguendosi nei concorsi annuali tra 1884 e 1890, anno in cui conclude gli studi. </w:t>
      </w:r>
    </w:p>
    <w:p w14:paraId="1D064430" w14:textId="77777777" w:rsidR="00271BA2" w:rsidRPr="00271BA2" w:rsidRDefault="00271BA2" w:rsidP="00271BA2">
      <w:pPr>
        <w:spacing w:after="0" w:line="274" w:lineRule="auto"/>
        <w:jc w:val="both"/>
        <w:rPr>
          <w:rFonts w:ascii="Arial" w:hAnsi="Arial" w:cs="Arial"/>
          <w:sz w:val="20"/>
          <w:szCs w:val="20"/>
        </w:rPr>
      </w:pPr>
      <w:r w:rsidRPr="00271BA2">
        <w:rPr>
          <w:rFonts w:ascii="Arial" w:hAnsi="Arial" w:cs="Arial"/>
          <w:sz w:val="20"/>
          <w:szCs w:val="20"/>
        </w:rPr>
        <w:t xml:space="preserve">Pianista e musicista, artista eclettico e prolifico, nell’ultimo decennio dell’Ottocento partecipa assiduamente alle esposizioni organizzate a Torino, alla Permanente di Milano, a Genova, Bologna, Firenze e alla Biennale di Venezia. Presenta numerose opere realizzate con tecniche diverse - pastello, acquarello, tempera, olio - raffigurando molteplici soggetti: ritratti, scene in costume o di genere, temi sacri e mitologici, paesaggi e nature morte. Importante è la sua permanenza a Roma dove conosce i pittori Preraffaelliti ed entra in contatto con il gusto per il revival bizantino. Nel 1896 partecipa alla decorazione della chiesa di San Gioacchino a Torino, con gli affreschi della VII stazione della Via Crucis. Insieme a Giuseppe Pellizza da Volpedo, suo conterraneo, è annoverato tra i maggiori esponenti della cosiddetta “Scuola di Tortona”. </w:t>
      </w:r>
    </w:p>
    <w:p w14:paraId="1D292ADE" w14:textId="147294F2" w:rsidR="00D31DE6" w:rsidRDefault="00271BA2" w:rsidP="00271BA2">
      <w:pPr>
        <w:spacing w:after="0" w:line="274" w:lineRule="auto"/>
        <w:jc w:val="both"/>
        <w:rPr>
          <w:rFonts w:ascii="Arial" w:hAnsi="Arial" w:cs="Arial"/>
          <w:sz w:val="20"/>
          <w:szCs w:val="20"/>
        </w:rPr>
      </w:pPr>
      <w:r w:rsidRPr="00271BA2">
        <w:rPr>
          <w:rFonts w:ascii="Arial" w:hAnsi="Arial" w:cs="Arial"/>
          <w:sz w:val="20"/>
          <w:szCs w:val="20"/>
        </w:rPr>
        <w:t xml:space="preserve">Dal 1900 al 1905 Saccaggi soggiorna a Parigi, espone ripetutamente ai </w:t>
      </w:r>
      <w:r w:rsidRPr="00271BA2">
        <w:rPr>
          <w:rFonts w:ascii="Arial" w:hAnsi="Arial" w:cs="Arial"/>
          <w:i/>
          <w:sz w:val="20"/>
          <w:szCs w:val="20"/>
        </w:rPr>
        <w:t>Salons</w:t>
      </w:r>
      <w:r w:rsidRPr="00271BA2">
        <w:rPr>
          <w:rFonts w:ascii="Arial" w:hAnsi="Arial" w:cs="Arial"/>
          <w:sz w:val="20"/>
          <w:szCs w:val="20"/>
        </w:rPr>
        <w:t xml:space="preserve"> ed è presente all’Esposizione Internazionale Universale del 1900, dove riceve una prestigiosa medaglia di bronzo. Durante la permanenza in Francia, diviene pittore alla moda, realizza </w:t>
      </w:r>
      <w:r w:rsidRPr="00271BA2">
        <w:rPr>
          <w:rFonts w:ascii="Arial" w:hAnsi="Arial" w:cs="Arial"/>
          <w:i/>
          <w:sz w:val="20"/>
          <w:szCs w:val="20"/>
        </w:rPr>
        <w:t>affiches</w:t>
      </w:r>
      <w:r w:rsidRPr="00271BA2">
        <w:rPr>
          <w:rFonts w:ascii="Arial" w:hAnsi="Arial" w:cs="Arial"/>
          <w:sz w:val="20"/>
          <w:szCs w:val="20"/>
        </w:rPr>
        <w:t xml:space="preserve">, illustrazioni per calendari e collabora con la Maison Goupil, aprendosi alle novità Liberty. Durante la Prima Guerra Mondiale si dedica alla produzione di cartoline illustrate. Il </w:t>
      </w:r>
      <w:r w:rsidRPr="00271BA2">
        <w:rPr>
          <w:rFonts w:ascii="Arial" w:hAnsi="Arial" w:cs="Arial"/>
          <w:i/>
          <w:iCs/>
          <w:sz w:val="20"/>
          <w:szCs w:val="20"/>
        </w:rPr>
        <w:t>corpus</w:t>
      </w:r>
      <w:r w:rsidRPr="00271BA2">
        <w:rPr>
          <w:rFonts w:ascii="Arial" w:hAnsi="Arial" w:cs="Arial"/>
          <w:sz w:val="20"/>
          <w:szCs w:val="20"/>
        </w:rPr>
        <w:t xml:space="preserve"> delle sue opere si distingue per l’adesione a molteplici poetiche stilistiche, dal verismo al simbolismo, passando attraverso il revival gotico e lo storicismo, senza dimenticare il suo impegno come ideatore di manifesti.</w:t>
      </w:r>
    </w:p>
    <w:p w14:paraId="2A98AC8A" w14:textId="77777777" w:rsidR="00271BA2" w:rsidRDefault="00271BA2" w:rsidP="00C809D9">
      <w:pPr>
        <w:spacing w:after="0" w:line="274" w:lineRule="auto"/>
        <w:rPr>
          <w:rFonts w:ascii="Arial" w:hAnsi="Arial" w:cs="Arial"/>
          <w:sz w:val="20"/>
          <w:szCs w:val="20"/>
        </w:rPr>
      </w:pPr>
    </w:p>
    <w:p w14:paraId="6CC6BED1" w14:textId="77777777" w:rsidR="00271BA2" w:rsidRPr="00460AB5" w:rsidRDefault="00271BA2" w:rsidP="00C809D9">
      <w:pPr>
        <w:spacing w:after="0" w:line="274" w:lineRule="auto"/>
        <w:rPr>
          <w:rFonts w:ascii="Arial" w:hAnsi="Arial" w:cs="Arial"/>
          <w:sz w:val="20"/>
          <w:szCs w:val="20"/>
        </w:rPr>
      </w:pPr>
    </w:p>
    <w:p w14:paraId="571F7DF1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 xml:space="preserve">Musei Reali </w:t>
      </w:r>
      <w:r>
        <w:rPr>
          <w:rFonts w:ascii="Arial" w:hAnsi="Arial" w:cs="Arial"/>
          <w:b/>
          <w:bCs/>
          <w:sz w:val="20"/>
          <w:szCs w:val="20"/>
        </w:rPr>
        <w:t>di Torino</w:t>
      </w:r>
    </w:p>
    <w:p w14:paraId="6E2F6902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Piazzetta Reale 1 </w:t>
      </w:r>
    </w:p>
    <w:p w14:paraId="2BDC5622" w14:textId="77777777" w:rsidR="00447052" w:rsidRPr="00F42845" w:rsidRDefault="00447052" w:rsidP="00447052">
      <w:pPr>
        <w:pStyle w:val="Standard"/>
        <w:spacing w:after="0"/>
        <w:jc w:val="both"/>
        <w:rPr>
          <w:rFonts w:ascii="Arial" w:hAnsi="Arial" w:cs="Arial"/>
          <w:sz w:val="10"/>
          <w:szCs w:val="10"/>
        </w:rPr>
      </w:pPr>
    </w:p>
    <w:p w14:paraId="3EE1191D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Sito internet:</w:t>
      </w:r>
    </w:p>
    <w:p w14:paraId="5C8D414E" w14:textId="05A1C08D" w:rsidR="00447052" w:rsidRPr="00D25444" w:rsidRDefault="00173413" w:rsidP="00447052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  <w:hyperlink r:id="rId10" w:history="1">
        <w:r w:rsidR="00447052" w:rsidRPr="00D25444">
          <w:rPr>
            <w:rStyle w:val="Collegamentoipertestuale"/>
            <w:rFonts w:ascii="Arial" w:hAnsi="Arial" w:cs="Arial"/>
            <w:sz w:val="20"/>
            <w:szCs w:val="20"/>
          </w:rPr>
          <w:t>museireali.</w:t>
        </w:r>
        <w:r w:rsidR="00447052" w:rsidRPr="00D25444">
          <w:rPr>
            <w:rStyle w:val="Collegamentoipertestuale"/>
            <w:rFonts w:ascii="Arial" w:hAnsi="Arial" w:cs="Arial"/>
            <w:sz w:val="20"/>
            <w:szCs w:val="20"/>
          </w:rPr>
          <w:t>it/</w:t>
        </w:r>
      </w:hyperlink>
    </w:p>
    <w:p w14:paraId="320F2A06" w14:textId="77777777" w:rsidR="00447052" w:rsidRPr="00F42845" w:rsidRDefault="00447052" w:rsidP="00447052">
      <w:pPr>
        <w:pStyle w:val="Standard"/>
        <w:spacing w:after="0"/>
        <w:jc w:val="both"/>
        <w:rPr>
          <w:rStyle w:val="Collegamentoipertestuale"/>
          <w:rFonts w:ascii="Arial" w:hAnsi="Arial" w:cs="Arial"/>
          <w:sz w:val="10"/>
          <w:szCs w:val="10"/>
        </w:rPr>
      </w:pPr>
    </w:p>
    <w:p w14:paraId="0ACBF61C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 xml:space="preserve">Area stampa: </w:t>
      </w:r>
    </w:p>
    <w:p w14:paraId="0A7F0F30" w14:textId="037E8C08" w:rsidR="00447052" w:rsidRDefault="007D75EA" w:rsidP="00447052">
      <w:pPr>
        <w:pStyle w:val="Standard"/>
        <w:spacing w:after="0"/>
        <w:jc w:val="both"/>
        <w:rPr>
          <w:rStyle w:val="Hyperlink0"/>
          <w:rFonts w:ascii="Arial" w:hAnsi="Arial" w:cs="Arial"/>
          <w:sz w:val="20"/>
          <w:szCs w:val="20"/>
        </w:rPr>
      </w:pPr>
      <w:hyperlink r:id="rId11" w:history="1">
        <w:r w:rsidRPr="00D2034C">
          <w:rPr>
            <w:rStyle w:val="Collegamentoipertestuale"/>
            <w:rFonts w:ascii="Arial" w:hAnsi="Arial" w:cs="Arial"/>
            <w:sz w:val="20"/>
            <w:szCs w:val="20"/>
            <w:u w:color="000000"/>
          </w:rPr>
          <w:t>museireali.benicult</w:t>
        </w:r>
        <w:r w:rsidRPr="00D2034C">
          <w:rPr>
            <w:rStyle w:val="Collegamentoipertestuale"/>
            <w:rFonts w:ascii="Arial" w:hAnsi="Arial" w:cs="Arial"/>
            <w:sz w:val="20"/>
            <w:szCs w:val="20"/>
            <w:u w:color="000000"/>
          </w:rPr>
          <w:t>urali.it/area-stampa/</w:t>
        </w:r>
      </w:hyperlink>
    </w:p>
    <w:p w14:paraId="77A38286" w14:textId="77777777" w:rsidR="007D75EA" w:rsidRPr="00F42845" w:rsidRDefault="007D75EA" w:rsidP="00447052">
      <w:pPr>
        <w:pStyle w:val="Standard"/>
        <w:spacing w:after="0"/>
        <w:jc w:val="both"/>
        <w:rPr>
          <w:rStyle w:val="Hyperlink0"/>
          <w:rFonts w:ascii="Arial" w:hAnsi="Arial" w:cs="Arial"/>
          <w:sz w:val="10"/>
          <w:szCs w:val="10"/>
        </w:rPr>
      </w:pPr>
    </w:p>
    <w:p w14:paraId="47765D75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Social</w:t>
      </w:r>
    </w:p>
    <w:p w14:paraId="22EC341D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FB museirealitorino</w:t>
      </w:r>
    </w:p>
    <w:p w14:paraId="5A97F182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IG museirealitorino</w:t>
      </w:r>
    </w:p>
    <w:p w14:paraId="1218F22E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TW MuseiRealiTo</w:t>
      </w:r>
    </w:p>
    <w:p w14:paraId="620F7C0A" w14:textId="77777777" w:rsidR="00447052" w:rsidRPr="00F42845" w:rsidRDefault="00447052" w:rsidP="00447052">
      <w:pPr>
        <w:pStyle w:val="Standard"/>
        <w:spacing w:after="0"/>
        <w:jc w:val="both"/>
        <w:rPr>
          <w:rFonts w:ascii="Arial" w:hAnsi="Arial" w:cs="Arial"/>
          <w:sz w:val="10"/>
          <w:szCs w:val="10"/>
        </w:rPr>
      </w:pPr>
    </w:p>
    <w:p w14:paraId="071687B8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  <w:u w:val="single" w:color="000000"/>
        </w:rPr>
        <w:t>Ufficio stampa</w:t>
      </w:r>
    </w:p>
    <w:p w14:paraId="06614988" w14:textId="77777777" w:rsidR="00447052" w:rsidRPr="00D25444" w:rsidRDefault="00447052" w:rsidP="00447052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5D4E95E9" w14:textId="77777777" w:rsidR="00447052" w:rsidRPr="00D25444" w:rsidRDefault="00447052" w:rsidP="00447052">
      <w:pPr>
        <w:pStyle w:val="Standard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color w:val="auto"/>
          <w:sz w:val="20"/>
          <w:szCs w:val="20"/>
        </w:rPr>
        <w:t xml:space="preserve">Clara Cervia | T +39 02 36755700 | </w:t>
      </w:r>
      <w:r w:rsidRPr="00D25444">
        <w:rPr>
          <w:rFonts w:ascii="Arial" w:hAnsi="Arial" w:cs="Arial"/>
          <w:bCs/>
          <w:sz w:val="20"/>
          <w:szCs w:val="20"/>
        </w:rPr>
        <w:t xml:space="preserve">M. +39.333.9125684 </w:t>
      </w:r>
      <w:r w:rsidRPr="00D25444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2" w:history="1">
        <w:r w:rsidRPr="00D25444">
          <w:rPr>
            <w:rStyle w:val="Collegamentoipertestuale"/>
            <w:rFonts w:ascii="Arial" w:hAnsi="Arial" w:cs="Arial"/>
            <w:sz w:val="20"/>
            <w:szCs w:val="20"/>
          </w:rPr>
          <w:t>clara.cervia@clp1968.it</w:t>
        </w:r>
      </w:hyperlink>
      <w:r w:rsidRPr="00D25444">
        <w:rPr>
          <w:rFonts w:ascii="Arial" w:hAnsi="Arial" w:cs="Arial"/>
          <w:sz w:val="20"/>
          <w:szCs w:val="20"/>
        </w:rPr>
        <w:t xml:space="preserve"> </w:t>
      </w:r>
      <w:r w:rsidRPr="00D25444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3" w:history="1">
        <w:r w:rsidRPr="00D25444">
          <w:rPr>
            <w:rStyle w:val="Hyperlink0"/>
            <w:rFonts w:ascii="Arial" w:hAnsi="Arial" w:cs="Arial"/>
            <w:color w:val="auto"/>
            <w:sz w:val="20"/>
            <w:szCs w:val="20"/>
          </w:rPr>
          <w:t>www.clp1968.it</w:t>
        </w:r>
      </w:hyperlink>
    </w:p>
    <w:p w14:paraId="4A826CB2" w14:textId="030E4FFE" w:rsidR="00C809D9" w:rsidRPr="00C809D9" w:rsidRDefault="00C809D9" w:rsidP="00447052">
      <w:pPr>
        <w:spacing w:after="0" w:line="274" w:lineRule="auto"/>
        <w:rPr>
          <w:rFonts w:ascii="Arial" w:hAnsi="Arial" w:cs="Arial"/>
          <w:sz w:val="20"/>
          <w:szCs w:val="20"/>
        </w:rPr>
      </w:pPr>
    </w:p>
    <w:sectPr w:rsidR="00C809D9" w:rsidRPr="00C809D9" w:rsidSect="00546183"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2E3E9" w14:textId="77777777" w:rsidR="00DC7AEB" w:rsidRDefault="00DC7AEB" w:rsidP="00546183">
      <w:pPr>
        <w:spacing w:after="0" w:line="240" w:lineRule="auto"/>
      </w:pPr>
      <w:r>
        <w:separator/>
      </w:r>
    </w:p>
  </w:endnote>
  <w:endnote w:type="continuationSeparator" w:id="0">
    <w:p w14:paraId="0652A210" w14:textId="77777777" w:rsidR="00DC7AEB" w:rsidRDefault="00DC7AEB" w:rsidP="00546183">
      <w:pPr>
        <w:spacing w:after="0" w:line="240" w:lineRule="auto"/>
      </w:pPr>
      <w:r>
        <w:continuationSeparator/>
      </w:r>
    </w:p>
  </w:endnote>
  <w:endnote w:type="continuationNotice" w:id="1">
    <w:p w14:paraId="06829001" w14:textId="77777777" w:rsidR="00DC7AEB" w:rsidRDefault="00DC7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585FD" w14:textId="77777777" w:rsidR="00DC7AEB" w:rsidRDefault="00DC7AEB" w:rsidP="00546183">
      <w:pPr>
        <w:spacing w:after="0" w:line="240" w:lineRule="auto"/>
      </w:pPr>
      <w:r>
        <w:separator/>
      </w:r>
    </w:p>
  </w:footnote>
  <w:footnote w:type="continuationSeparator" w:id="0">
    <w:p w14:paraId="321EA5A0" w14:textId="77777777" w:rsidR="00DC7AEB" w:rsidRDefault="00DC7AEB" w:rsidP="00546183">
      <w:pPr>
        <w:spacing w:after="0" w:line="240" w:lineRule="auto"/>
      </w:pPr>
      <w:r>
        <w:continuationSeparator/>
      </w:r>
    </w:p>
  </w:footnote>
  <w:footnote w:type="continuationNotice" w:id="1">
    <w:p w14:paraId="7FBFF7B3" w14:textId="77777777" w:rsidR="00DC7AEB" w:rsidRDefault="00DC7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6DF0" w14:textId="01785D3E" w:rsidR="00546183" w:rsidRDefault="00546183">
    <w:pPr>
      <w:pStyle w:val="Intestazione"/>
    </w:pPr>
    <w:r>
      <w:rPr>
        <w:noProof/>
        <w:lang w:eastAsia="it-IT"/>
        <w14:textOutline w14:w="0" w14:cap="flat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019DD025" wp14:editId="4FE0F6EB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6120130" cy="10356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7AEB"/>
    <w:multiLevelType w:val="hybridMultilevel"/>
    <w:tmpl w:val="D630934A"/>
    <w:lvl w:ilvl="0" w:tplc="16CE4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95"/>
    <w:rsid w:val="0000388C"/>
    <w:rsid w:val="000124F2"/>
    <w:rsid w:val="0004113E"/>
    <w:rsid w:val="00050952"/>
    <w:rsid w:val="00066BBE"/>
    <w:rsid w:val="00073EC8"/>
    <w:rsid w:val="00091441"/>
    <w:rsid w:val="00097DDA"/>
    <w:rsid w:val="000B556A"/>
    <w:rsid w:val="000C16CD"/>
    <w:rsid w:val="000E679A"/>
    <w:rsid w:val="00102CF3"/>
    <w:rsid w:val="00133D3E"/>
    <w:rsid w:val="0014379F"/>
    <w:rsid w:val="0014476F"/>
    <w:rsid w:val="00171879"/>
    <w:rsid w:val="00173413"/>
    <w:rsid w:val="00175643"/>
    <w:rsid w:val="00185B66"/>
    <w:rsid w:val="001923AB"/>
    <w:rsid w:val="001C4464"/>
    <w:rsid w:val="001C6C1E"/>
    <w:rsid w:val="001C7195"/>
    <w:rsid w:val="001C76CE"/>
    <w:rsid w:val="001E48A1"/>
    <w:rsid w:val="001E5E72"/>
    <w:rsid w:val="001F35B6"/>
    <w:rsid w:val="0020060F"/>
    <w:rsid w:val="00223A01"/>
    <w:rsid w:val="00225920"/>
    <w:rsid w:val="00242027"/>
    <w:rsid w:val="00267D04"/>
    <w:rsid w:val="00271BA2"/>
    <w:rsid w:val="00271F09"/>
    <w:rsid w:val="002820D4"/>
    <w:rsid w:val="00284227"/>
    <w:rsid w:val="0028424A"/>
    <w:rsid w:val="002939A1"/>
    <w:rsid w:val="00297B2C"/>
    <w:rsid w:val="002A68E1"/>
    <w:rsid w:val="002B434D"/>
    <w:rsid w:val="002B559B"/>
    <w:rsid w:val="002B5B93"/>
    <w:rsid w:val="002C435A"/>
    <w:rsid w:val="002D409A"/>
    <w:rsid w:val="002F35C0"/>
    <w:rsid w:val="002F69A7"/>
    <w:rsid w:val="00357ED7"/>
    <w:rsid w:val="0038154F"/>
    <w:rsid w:val="0038597A"/>
    <w:rsid w:val="003A7318"/>
    <w:rsid w:val="003B1CAC"/>
    <w:rsid w:val="003B403C"/>
    <w:rsid w:val="003D7FFE"/>
    <w:rsid w:val="003E2CA6"/>
    <w:rsid w:val="00436FC3"/>
    <w:rsid w:val="0043760B"/>
    <w:rsid w:val="00447052"/>
    <w:rsid w:val="00447E53"/>
    <w:rsid w:val="004560B4"/>
    <w:rsid w:val="00460AB5"/>
    <w:rsid w:val="00472937"/>
    <w:rsid w:val="00484E22"/>
    <w:rsid w:val="004A2B2F"/>
    <w:rsid w:val="004B7CF7"/>
    <w:rsid w:val="004C26B5"/>
    <w:rsid w:val="004E25ED"/>
    <w:rsid w:val="004E6E59"/>
    <w:rsid w:val="004E719B"/>
    <w:rsid w:val="00522ED7"/>
    <w:rsid w:val="00540533"/>
    <w:rsid w:val="00546183"/>
    <w:rsid w:val="005714E2"/>
    <w:rsid w:val="005733C7"/>
    <w:rsid w:val="005777A3"/>
    <w:rsid w:val="00590472"/>
    <w:rsid w:val="005B7F18"/>
    <w:rsid w:val="005C1955"/>
    <w:rsid w:val="005D465D"/>
    <w:rsid w:val="005E3BC9"/>
    <w:rsid w:val="005F0AFD"/>
    <w:rsid w:val="005F64A5"/>
    <w:rsid w:val="00601454"/>
    <w:rsid w:val="00621AF8"/>
    <w:rsid w:val="00642D0B"/>
    <w:rsid w:val="0064324C"/>
    <w:rsid w:val="006621B2"/>
    <w:rsid w:val="00682984"/>
    <w:rsid w:val="006855FF"/>
    <w:rsid w:val="006A3133"/>
    <w:rsid w:val="006A6F91"/>
    <w:rsid w:val="006B2E95"/>
    <w:rsid w:val="006B6050"/>
    <w:rsid w:val="006F649A"/>
    <w:rsid w:val="0071514F"/>
    <w:rsid w:val="00740FB1"/>
    <w:rsid w:val="00753367"/>
    <w:rsid w:val="00761E3A"/>
    <w:rsid w:val="0077450B"/>
    <w:rsid w:val="00785BA1"/>
    <w:rsid w:val="00797A14"/>
    <w:rsid w:val="007C3D51"/>
    <w:rsid w:val="007D75EA"/>
    <w:rsid w:val="007E2BEB"/>
    <w:rsid w:val="007E541F"/>
    <w:rsid w:val="007F4AE3"/>
    <w:rsid w:val="00803315"/>
    <w:rsid w:val="00805720"/>
    <w:rsid w:val="00814FB6"/>
    <w:rsid w:val="0082337E"/>
    <w:rsid w:val="008240D9"/>
    <w:rsid w:val="008B2ECC"/>
    <w:rsid w:val="008D73F0"/>
    <w:rsid w:val="008E1468"/>
    <w:rsid w:val="00903A57"/>
    <w:rsid w:val="00910EE2"/>
    <w:rsid w:val="00922E9C"/>
    <w:rsid w:val="009619EF"/>
    <w:rsid w:val="0096707D"/>
    <w:rsid w:val="009A1D25"/>
    <w:rsid w:val="009A541E"/>
    <w:rsid w:val="009A6182"/>
    <w:rsid w:val="009D63F3"/>
    <w:rsid w:val="009F4FF5"/>
    <w:rsid w:val="00A011BA"/>
    <w:rsid w:val="00A031DA"/>
    <w:rsid w:val="00A110C5"/>
    <w:rsid w:val="00A215E8"/>
    <w:rsid w:val="00A47CE6"/>
    <w:rsid w:val="00A67DAC"/>
    <w:rsid w:val="00A73EE4"/>
    <w:rsid w:val="00A864E5"/>
    <w:rsid w:val="00AA5133"/>
    <w:rsid w:val="00AA7D97"/>
    <w:rsid w:val="00AB6607"/>
    <w:rsid w:val="00AE0843"/>
    <w:rsid w:val="00B02E60"/>
    <w:rsid w:val="00B0372E"/>
    <w:rsid w:val="00B0596A"/>
    <w:rsid w:val="00B07506"/>
    <w:rsid w:val="00B12979"/>
    <w:rsid w:val="00B555EE"/>
    <w:rsid w:val="00B63B97"/>
    <w:rsid w:val="00B67C2C"/>
    <w:rsid w:val="00B871E4"/>
    <w:rsid w:val="00BB0B42"/>
    <w:rsid w:val="00BC31AE"/>
    <w:rsid w:val="00BE5722"/>
    <w:rsid w:val="00BE772B"/>
    <w:rsid w:val="00BF1091"/>
    <w:rsid w:val="00BF1C87"/>
    <w:rsid w:val="00C01629"/>
    <w:rsid w:val="00C0675B"/>
    <w:rsid w:val="00C13F0C"/>
    <w:rsid w:val="00C34A9F"/>
    <w:rsid w:val="00C612CD"/>
    <w:rsid w:val="00C620B7"/>
    <w:rsid w:val="00C649CB"/>
    <w:rsid w:val="00C801BD"/>
    <w:rsid w:val="00C809D9"/>
    <w:rsid w:val="00C93D69"/>
    <w:rsid w:val="00CB6712"/>
    <w:rsid w:val="00CC0ECA"/>
    <w:rsid w:val="00CE0D0A"/>
    <w:rsid w:val="00CE7E5F"/>
    <w:rsid w:val="00CF2A20"/>
    <w:rsid w:val="00D154AF"/>
    <w:rsid w:val="00D31DE6"/>
    <w:rsid w:val="00D33818"/>
    <w:rsid w:val="00D5277A"/>
    <w:rsid w:val="00D6205E"/>
    <w:rsid w:val="00D647F1"/>
    <w:rsid w:val="00D821CF"/>
    <w:rsid w:val="00D842E0"/>
    <w:rsid w:val="00DB2AA8"/>
    <w:rsid w:val="00DC0AB1"/>
    <w:rsid w:val="00DC29E1"/>
    <w:rsid w:val="00DC7AEB"/>
    <w:rsid w:val="00DE06CD"/>
    <w:rsid w:val="00DE1D36"/>
    <w:rsid w:val="00DE7A4F"/>
    <w:rsid w:val="00E12DDF"/>
    <w:rsid w:val="00E31B6B"/>
    <w:rsid w:val="00E42FC5"/>
    <w:rsid w:val="00E455E0"/>
    <w:rsid w:val="00E61B13"/>
    <w:rsid w:val="00EB3864"/>
    <w:rsid w:val="00EC7620"/>
    <w:rsid w:val="00ED1BA6"/>
    <w:rsid w:val="00ED3CFF"/>
    <w:rsid w:val="00ED3EA1"/>
    <w:rsid w:val="00ED412F"/>
    <w:rsid w:val="00F030A4"/>
    <w:rsid w:val="00F1088E"/>
    <w:rsid w:val="00F208B2"/>
    <w:rsid w:val="00F63DFB"/>
    <w:rsid w:val="00F842BB"/>
    <w:rsid w:val="00F857A2"/>
    <w:rsid w:val="00F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AD2E"/>
  <w15:chartTrackingRefBased/>
  <w15:docId w15:val="{686D9BDE-8838-4265-9554-6D4FC0B1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E95"/>
    <w:pPr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E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183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546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183"/>
    <w:rPr>
      <w:kern w:val="2"/>
      <w14:ligatures w14:val="standardContextual"/>
    </w:rPr>
  </w:style>
  <w:style w:type="paragraph" w:customStyle="1" w:styleId="Default">
    <w:name w:val="Default"/>
    <w:rsid w:val="00C80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447052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</w:rPr>
  </w:style>
  <w:style w:type="character" w:customStyle="1" w:styleId="Hyperlink0">
    <w:name w:val="Hyperlink.0"/>
    <w:rsid w:val="00447052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447052"/>
    <w:rPr>
      <w:color w:val="0000FF"/>
      <w:u w:val="single"/>
    </w:rPr>
  </w:style>
  <w:style w:type="paragraph" w:customStyle="1" w:styleId="xp1">
    <w:name w:val="x_p1"/>
    <w:basedOn w:val="Normale"/>
    <w:rsid w:val="009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xs1">
    <w:name w:val="x_s1"/>
    <w:basedOn w:val="Carpredefinitoparagrafo"/>
    <w:rsid w:val="009A6182"/>
  </w:style>
  <w:style w:type="character" w:customStyle="1" w:styleId="xapple-converted-space">
    <w:name w:val="x_apple-converted-space"/>
    <w:basedOn w:val="Carpredefinitoparagrafo"/>
    <w:rsid w:val="009A6182"/>
  </w:style>
  <w:style w:type="character" w:styleId="Collegamentovisitato">
    <w:name w:val="FollowedHyperlink"/>
    <w:basedOn w:val="Carpredefinitoparagrafo"/>
    <w:uiPriority w:val="99"/>
    <w:semiHidden/>
    <w:unhideWhenUsed/>
    <w:rsid w:val="006A6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seireali.beniculturali.it/area-stamp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useireali.beniculturali.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museireali.beniculturali.it/events/festivita-invernali-orari-e-apertur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A8550-5169-45D9-9378-30BA816EAD2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51cac17-9d3b-42cf-aa66-1c7ce94de299"/>
    <ds:schemaRef ds:uri="e6ae1104-2084-46c2-94e8-fb18143a54c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10423-7F60-4555-8148-AC3BD8E6C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Panero</dc:creator>
  <cp:keywords/>
  <dc:description/>
  <cp:lastModifiedBy>TUZZOLINO BARBARA</cp:lastModifiedBy>
  <cp:revision>148</cp:revision>
  <cp:lastPrinted>2024-12-19T13:53:00Z</cp:lastPrinted>
  <dcterms:created xsi:type="dcterms:W3CDTF">2024-12-18T14:51:00Z</dcterms:created>
  <dcterms:modified xsi:type="dcterms:W3CDTF">2024-12-19T15:08:00Z</dcterms:modified>
</cp:coreProperties>
</file>