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48CFB1A" w14:textId="77777777" w:rsidR="006D4087" w:rsidRDefault="006D4087" w:rsidP="00A55B9F">
      <w:pPr>
        <w:jc w:val="both"/>
        <w:rPr>
          <w:rFonts w:ascii="Garamond" w:eastAsia="Garamond" w:hAnsi="Garamond" w:cs="Garamond"/>
          <w:b/>
          <w:i/>
        </w:rPr>
      </w:pPr>
    </w:p>
    <w:p w14:paraId="2E10CDA6" w14:textId="77777777" w:rsidR="00084FCF" w:rsidRPr="00877B5B" w:rsidRDefault="00084FCF" w:rsidP="00A55B9F">
      <w:pPr>
        <w:jc w:val="both"/>
        <w:rPr>
          <w:rFonts w:ascii="Garamond" w:eastAsia="Garamond" w:hAnsi="Garamond" w:cs="Garamond"/>
          <w:b/>
          <w:i/>
        </w:rPr>
      </w:pPr>
    </w:p>
    <w:p w14:paraId="41E2217D" w14:textId="4D17C723" w:rsidR="00A55B9F" w:rsidRPr="00A55B9F" w:rsidRDefault="00A55B9F" w:rsidP="00A55B9F">
      <w:pPr>
        <w:spacing w:after="0"/>
        <w:jc w:val="both"/>
        <w:rPr>
          <w:rFonts w:ascii="Garamond" w:eastAsia="Garamond" w:hAnsi="Garamond" w:cs="Garamond"/>
          <w:b/>
          <w:sz w:val="28"/>
          <w:szCs w:val="28"/>
        </w:rPr>
      </w:pPr>
      <w:r w:rsidRPr="00A55B9F">
        <w:rPr>
          <w:rFonts w:ascii="Garamond" w:eastAsia="Garamond" w:hAnsi="Garamond" w:cs="Garamond"/>
          <w:b/>
          <w:sz w:val="28"/>
          <w:szCs w:val="28"/>
        </w:rPr>
        <w:t>COSTANTINO D’ORAZIO</w:t>
      </w:r>
    </w:p>
    <w:p w14:paraId="0157BF01" w14:textId="6B325F8A" w:rsidR="00A55B9F" w:rsidRDefault="00A55B9F" w:rsidP="00A55B9F">
      <w:pPr>
        <w:spacing w:after="0"/>
        <w:jc w:val="both"/>
        <w:rPr>
          <w:rFonts w:ascii="Garamond" w:eastAsia="Garamond" w:hAnsi="Garamond" w:cs="Garamond"/>
          <w:bCs/>
          <w:sz w:val="28"/>
          <w:szCs w:val="28"/>
        </w:rPr>
      </w:pPr>
      <w:bookmarkStart w:id="0" w:name="_Hlk180501944"/>
      <w:r w:rsidRPr="00A55B9F">
        <w:rPr>
          <w:rFonts w:ascii="Garamond" w:eastAsia="Garamond" w:hAnsi="Garamond" w:cs="Garamond"/>
          <w:b/>
          <w:i/>
          <w:iCs/>
          <w:sz w:val="28"/>
          <w:szCs w:val="28"/>
        </w:rPr>
        <w:t xml:space="preserve">Direttore </w:t>
      </w:r>
      <w:r w:rsidR="00084FCF">
        <w:rPr>
          <w:rFonts w:ascii="Garamond" w:eastAsia="Garamond" w:hAnsi="Garamond" w:cs="Garamond"/>
          <w:b/>
          <w:i/>
          <w:iCs/>
          <w:sz w:val="28"/>
          <w:szCs w:val="28"/>
        </w:rPr>
        <w:t xml:space="preserve">dei </w:t>
      </w:r>
      <w:r w:rsidRPr="00A55B9F">
        <w:rPr>
          <w:rFonts w:ascii="Garamond" w:eastAsia="Garamond" w:hAnsi="Garamond" w:cs="Garamond"/>
          <w:b/>
          <w:i/>
          <w:iCs/>
          <w:sz w:val="28"/>
          <w:szCs w:val="28"/>
        </w:rPr>
        <w:t>Musei nazionali di Perugia - Direzione regionale Musei nazionali Umbria</w:t>
      </w:r>
      <w:bookmarkEnd w:id="0"/>
    </w:p>
    <w:p w14:paraId="0231F584" w14:textId="77777777" w:rsidR="00A55B9F" w:rsidRDefault="00A55B9F" w:rsidP="00A55B9F">
      <w:pPr>
        <w:spacing w:after="0"/>
        <w:jc w:val="both"/>
        <w:rPr>
          <w:rFonts w:ascii="Garamond" w:eastAsia="Garamond" w:hAnsi="Garamond" w:cs="Garamond"/>
          <w:bCs/>
          <w:sz w:val="28"/>
          <w:szCs w:val="28"/>
        </w:rPr>
      </w:pPr>
    </w:p>
    <w:p w14:paraId="05CCDC81" w14:textId="77777777" w:rsidR="00A55B9F" w:rsidRDefault="00A55B9F" w:rsidP="00A55B9F">
      <w:pPr>
        <w:spacing w:after="0"/>
        <w:jc w:val="both"/>
        <w:rPr>
          <w:rFonts w:ascii="Garamond" w:eastAsia="Garamond" w:hAnsi="Garamond" w:cs="Garamond"/>
          <w:bCs/>
          <w:sz w:val="28"/>
          <w:szCs w:val="28"/>
        </w:rPr>
      </w:pPr>
    </w:p>
    <w:p w14:paraId="02F316DD" w14:textId="77777777" w:rsidR="00084FCF" w:rsidRPr="00084FCF" w:rsidRDefault="00084FCF" w:rsidP="00084FCF">
      <w:pPr>
        <w:spacing w:after="120"/>
        <w:jc w:val="both"/>
        <w:rPr>
          <w:rFonts w:ascii="Garamond" w:eastAsia="Garamond" w:hAnsi="Garamond" w:cs="Garamond"/>
          <w:bCs/>
          <w:sz w:val="24"/>
          <w:szCs w:val="24"/>
        </w:rPr>
      </w:pPr>
      <w:r w:rsidRPr="00084FCF">
        <w:rPr>
          <w:rFonts w:ascii="Garamond" w:eastAsia="Garamond" w:hAnsi="Garamond" w:cs="Garamond"/>
          <w:bCs/>
          <w:sz w:val="24"/>
          <w:szCs w:val="24"/>
        </w:rPr>
        <w:t xml:space="preserve">Parigi, 9 marzo </w:t>
      </w:r>
      <w:proofErr w:type="spellStart"/>
      <w:r w:rsidRPr="00084FCF">
        <w:rPr>
          <w:rFonts w:ascii="Garamond" w:eastAsia="Garamond" w:hAnsi="Garamond" w:cs="Garamond"/>
          <w:bCs/>
          <w:sz w:val="24"/>
          <w:szCs w:val="24"/>
        </w:rPr>
        <w:t>millenovecentocinquanta</w:t>
      </w:r>
      <w:proofErr w:type="spellEnd"/>
      <w:r w:rsidRPr="00084FCF">
        <w:rPr>
          <w:rFonts w:ascii="Garamond" w:eastAsia="Garamond" w:hAnsi="Garamond" w:cs="Garamond"/>
          <w:bCs/>
          <w:sz w:val="24"/>
          <w:szCs w:val="24"/>
        </w:rPr>
        <w:t>: un ragazzo stringe a sé e bacia con trasporto la sua ragazza mentre entrambi camminano, insieme ad altri passanti frettolosi e indifferenti, lungo il marciapiede a lato della grande piazza dell’</w:t>
      </w:r>
      <w:proofErr w:type="spellStart"/>
      <w:r w:rsidRPr="00084FCF">
        <w:rPr>
          <w:rFonts w:ascii="Garamond" w:eastAsia="Garamond" w:hAnsi="Garamond" w:cs="Garamond"/>
          <w:bCs/>
          <w:sz w:val="24"/>
          <w:szCs w:val="24"/>
        </w:rPr>
        <w:t>Hôtel</w:t>
      </w:r>
      <w:proofErr w:type="spellEnd"/>
      <w:r w:rsidRPr="00084FCF">
        <w:rPr>
          <w:rFonts w:ascii="Garamond" w:eastAsia="Garamond" w:hAnsi="Garamond" w:cs="Garamond"/>
          <w:bCs/>
          <w:sz w:val="24"/>
          <w:szCs w:val="24"/>
        </w:rPr>
        <w:t xml:space="preserve"> de Ville, che si staglia sullo sfondo avvolta da una leggera nebbia; l’obiettivo di Robert </w:t>
      </w:r>
      <w:proofErr w:type="spellStart"/>
      <w:r w:rsidRPr="00084FCF">
        <w:rPr>
          <w:rFonts w:ascii="Garamond" w:eastAsia="Garamond" w:hAnsi="Garamond" w:cs="Garamond"/>
          <w:bCs/>
          <w:sz w:val="24"/>
          <w:szCs w:val="24"/>
        </w:rPr>
        <w:t>Doisneau</w:t>
      </w:r>
      <w:proofErr w:type="spellEnd"/>
      <w:r w:rsidRPr="00084FCF">
        <w:rPr>
          <w:rFonts w:ascii="Garamond" w:eastAsia="Garamond" w:hAnsi="Garamond" w:cs="Garamond"/>
          <w:bCs/>
          <w:sz w:val="24"/>
          <w:szCs w:val="24"/>
        </w:rPr>
        <w:t>, alle spalle di un ignaro avventore del caffè limitrofo, immortala la scena.</w:t>
      </w:r>
    </w:p>
    <w:p w14:paraId="42C0CF76" w14:textId="77777777" w:rsidR="00084FCF" w:rsidRPr="00084FCF" w:rsidRDefault="00084FCF" w:rsidP="00084FCF">
      <w:pPr>
        <w:spacing w:after="120"/>
        <w:jc w:val="both"/>
        <w:rPr>
          <w:rFonts w:ascii="Garamond" w:eastAsia="Garamond" w:hAnsi="Garamond" w:cs="Garamond"/>
          <w:bCs/>
          <w:sz w:val="24"/>
          <w:szCs w:val="24"/>
        </w:rPr>
      </w:pPr>
      <w:r w:rsidRPr="00084FCF">
        <w:rPr>
          <w:rFonts w:ascii="Garamond" w:eastAsia="Garamond" w:hAnsi="Garamond" w:cs="Garamond"/>
          <w:bCs/>
          <w:sz w:val="24"/>
          <w:szCs w:val="24"/>
        </w:rPr>
        <w:t>Nasce così l’icona di un’epoca e di una generazione che nella capitale francese identifica e vive il fermento culturale di quegli anni finalmente liberati dalla guerra e fiduciosi in un’umanità nuova, inarrestabile e appassionata, che questa immagine, ancora oggi, richiama.</w:t>
      </w:r>
    </w:p>
    <w:p w14:paraId="79E3BE07" w14:textId="77777777" w:rsidR="00084FCF" w:rsidRPr="00084FCF" w:rsidRDefault="00084FCF" w:rsidP="00084FCF">
      <w:pPr>
        <w:spacing w:after="120"/>
        <w:jc w:val="both"/>
        <w:rPr>
          <w:rFonts w:ascii="Garamond" w:eastAsia="Garamond" w:hAnsi="Garamond" w:cs="Garamond"/>
          <w:bCs/>
          <w:sz w:val="24"/>
          <w:szCs w:val="24"/>
        </w:rPr>
      </w:pPr>
      <w:proofErr w:type="spellStart"/>
      <w:r w:rsidRPr="00084FCF">
        <w:rPr>
          <w:rFonts w:ascii="Garamond" w:eastAsia="Garamond" w:hAnsi="Garamond" w:cs="Garamond"/>
          <w:bCs/>
          <w:sz w:val="24"/>
          <w:szCs w:val="24"/>
        </w:rPr>
        <w:t>Doisneau</w:t>
      </w:r>
      <w:proofErr w:type="spellEnd"/>
      <w:r w:rsidRPr="00084FCF">
        <w:rPr>
          <w:rFonts w:ascii="Garamond" w:eastAsia="Garamond" w:hAnsi="Garamond" w:cs="Garamond"/>
          <w:bCs/>
          <w:sz w:val="24"/>
          <w:szCs w:val="24"/>
        </w:rPr>
        <w:t xml:space="preserve"> osserva la città, la vive e per questo la racconta per come è, per come la vede, per come la vedono e la vivono i suoi contemporanei. La sua ‘lezione’, oltre ogni definizione tecnica o storiografica, ha in sé qualcosa di eterno, di immortale, come accade ogni qual volta un artista o un’opera esce dalla dimensione temporale per divenire un ‘classico’, un’icona appunto.</w:t>
      </w:r>
    </w:p>
    <w:p w14:paraId="30FE136C" w14:textId="77777777" w:rsidR="00084FCF" w:rsidRPr="00084FCF" w:rsidRDefault="00084FCF" w:rsidP="00084FCF">
      <w:pPr>
        <w:spacing w:after="120"/>
        <w:jc w:val="both"/>
        <w:rPr>
          <w:rFonts w:ascii="Garamond" w:eastAsia="Garamond" w:hAnsi="Garamond" w:cs="Garamond"/>
          <w:bCs/>
          <w:sz w:val="24"/>
          <w:szCs w:val="24"/>
        </w:rPr>
      </w:pPr>
      <w:r w:rsidRPr="00084FCF">
        <w:rPr>
          <w:rFonts w:ascii="Garamond" w:eastAsia="Garamond" w:hAnsi="Garamond" w:cs="Garamond"/>
          <w:bCs/>
          <w:sz w:val="24"/>
          <w:szCs w:val="24"/>
        </w:rPr>
        <w:t xml:space="preserve">Con questa piccola, preziosa mostra prosegue il cammino della Galleria alla scoperta dei maestri della fotografia del secondo Novecento e la piccola </w:t>
      </w:r>
      <w:r w:rsidRPr="00084FCF">
        <w:rPr>
          <w:rFonts w:ascii="Garamond" w:eastAsia="Garamond" w:hAnsi="Garamond" w:cs="Garamond"/>
          <w:bCs/>
          <w:i/>
          <w:iCs/>
          <w:sz w:val="24"/>
          <w:szCs w:val="24"/>
        </w:rPr>
        <w:t xml:space="preserve">Camera Oscura </w:t>
      </w:r>
      <w:r w:rsidRPr="00084FCF">
        <w:rPr>
          <w:rFonts w:ascii="Garamond" w:eastAsia="Garamond" w:hAnsi="Garamond" w:cs="Garamond"/>
          <w:bCs/>
          <w:sz w:val="24"/>
          <w:szCs w:val="24"/>
        </w:rPr>
        <w:t xml:space="preserve">si popola di grandi miti per offrire al visitatore l’occasione di scoprire o riscoprire d’improvviso, mentre percorre sale che raccontano la lunga storia dell’arte in Umbria, questa enclave che lo proietta in un altro tempo, in un altro luogo e in un’altra dimensione della creatività umana. </w:t>
      </w:r>
    </w:p>
    <w:p w14:paraId="2B9478AD" w14:textId="1E3BD9E6" w:rsidR="00A55B9F" w:rsidRDefault="00084FCF" w:rsidP="00084FCF">
      <w:pPr>
        <w:spacing w:after="120"/>
        <w:jc w:val="both"/>
        <w:rPr>
          <w:rFonts w:ascii="Garamond" w:eastAsia="Garamond" w:hAnsi="Garamond" w:cs="Garamond"/>
          <w:bCs/>
          <w:sz w:val="24"/>
          <w:szCs w:val="24"/>
        </w:rPr>
      </w:pPr>
      <w:r w:rsidRPr="00084FCF">
        <w:rPr>
          <w:rFonts w:ascii="Garamond" w:eastAsia="Garamond" w:hAnsi="Garamond" w:cs="Garamond"/>
          <w:bCs/>
          <w:sz w:val="24"/>
          <w:szCs w:val="24"/>
        </w:rPr>
        <w:t>E il museo si trasforma da luogo statico in un caleidoscopio, che offre di continuo nuove prospettive e inaspettate aperture verso inediti linguaggi all’occhio del visitatore, del turista e del conoscitore.</w:t>
      </w:r>
    </w:p>
    <w:p w14:paraId="4144A897" w14:textId="77777777" w:rsidR="00A55B9F" w:rsidRDefault="00A55B9F" w:rsidP="00A55B9F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</w:p>
    <w:p w14:paraId="009B4969" w14:textId="1CB6140E" w:rsidR="00A55B9F" w:rsidRPr="00A55B9F" w:rsidRDefault="00A55B9F" w:rsidP="00A55B9F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  <w:r>
        <w:rPr>
          <w:rFonts w:ascii="Garamond" w:eastAsia="Garamond" w:hAnsi="Garamond" w:cs="Garamond"/>
          <w:bCs/>
          <w:sz w:val="24"/>
          <w:szCs w:val="24"/>
        </w:rPr>
        <w:t xml:space="preserve">Perugia, </w:t>
      </w:r>
      <w:r w:rsidR="00084FCF">
        <w:rPr>
          <w:rFonts w:ascii="Garamond" w:eastAsia="Garamond" w:hAnsi="Garamond" w:cs="Garamond"/>
          <w:bCs/>
          <w:sz w:val="24"/>
          <w:szCs w:val="24"/>
        </w:rPr>
        <w:t>14 novem</w:t>
      </w:r>
      <w:r>
        <w:rPr>
          <w:rFonts w:ascii="Garamond" w:eastAsia="Garamond" w:hAnsi="Garamond" w:cs="Garamond"/>
          <w:bCs/>
          <w:sz w:val="24"/>
          <w:szCs w:val="24"/>
        </w:rPr>
        <w:t>bre 2024</w:t>
      </w:r>
    </w:p>
    <w:sectPr w:rsidR="00A55B9F" w:rsidRPr="00A55B9F" w:rsidSect="00FB45B0">
      <w:headerReference w:type="first" r:id="rId11"/>
      <w:pgSz w:w="11906" w:h="16838"/>
      <w:pgMar w:top="1417" w:right="1134" w:bottom="568" w:left="1134" w:header="708" w:footer="708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CC569C8" w14:textId="77777777" w:rsidR="00F161F6" w:rsidRDefault="00F161F6">
      <w:pPr>
        <w:spacing w:after="0" w:line="240" w:lineRule="auto"/>
      </w:pPr>
      <w:r>
        <w:separator/>
      </w:r>
    </w:p>
  </w:endnote>
  <w:endnote w:type="continuationSeparator" w:id="0">
    <w:p w14:paraId="341355A4" w14:textId="77777777" w:rsidR="00F161F6" w:rsidRDefault="00F161F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C011F1BA-8908-4089-8DD3-8BB02F6BF772}"/>
    <w:embedBold r:id="rId2" w:fontKey="{13AD8999-BDFB-49F5-A198-3047A1260898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24808FF8-CE88-410E-B3B0-8E9B2E6112C9}"/>
    <w:embedItalic r:id="rId4" w:fontKey="{C77F9DC5-29B1-4CBA-8EFD-7B3DB6CF0F96}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  <w:embedRegular r:id="rId5" w:fontKey="{876285E4-3029-45C7-8B00-FCC3AAFE2225}"/>
    <w:embedBold r:id="rId6" w:fontKey="{0C8C85BC-9E68-40A2-ACE4-7FA2B12A859A}"/>
    <w:embedItalic r:id="rId7" w:fontKey="{1EDC98FA-FA29-4FF4-B412-ACAEEA4847E8}"/>
    <w:embedBoldItalic r:id="rId8" w:fontKey="{17C91DF5-02C5-4477-BDE2-726EAB4882DC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9" w:fontKey="{7A75C6C5-8432-40E9-BC95-31AAECD97C80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8FAB4B4" w14:textId="77777777" w:rsidR="00F161F6" w:rsidRDefault="00F161F6">
      <w:pPr>
        <w:spacing w:after="0" w:line="240" w:lineRule="auto"/>
      </w:pPr>
      <w:r>
        <w:separator/>
      </w:r>
    </w:p>
  </w:footnote>
  <w:footnote w:type="continuationSeparator" w:id="0">
    <w:p w14:paraId="450D1C8D" w14:textId="77777777" w:rsidR="00F161F6" w:rsidRDefault="00F161F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3FC7C1" w14:textId="77777777" w:rsidR="006D4087" w:rsidRDefault="002E08C2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0ED8B147" wp14:editId="2A159B5B">
          <wp:simplePos x="0" y="0"/>
          <wp:positionH relativeFrom="column">
            <wp:posOffset>1566227</wp:posOffset>
          </wp:positionH>
          <wp:positionV relativeFrom="paragraph">
            <wp:posOffset>-186372</wp:posOffset>
          </wp:positionV>
          <wp:extent cx="2987675" cy="685800"/>
          <wp:effectExtent l="0" t="0" r="0" b="0"/>
          <wp:wrapSquare wrapText="bothSides" distT="0" distB="0" distL="114300" distR="114300"/>
          <wp:docPr id="1099146268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987675" cy="6858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proofState w:spelling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D4087"/>
    <w:rsid w:val="00010741"/>
    <w:rsid w:val="00084FCF"/>
    <w:rsid w:val="000A1DE0"/>
    <w:rsid w:val="000B59E8"/>
    <w:rsid w:val="001465D0"/>
    <w:rsid w:val="00147B4C"/>
    <w:rsid w:val="0019497D"/>
    <w:rsid w:val="001A682E"/>
    <w:rsid w:val="00242342"/>
    <w:rsid w:val="00247A35"/>
    <w:rsid w:val="00282660"/>
    <w:rsid w:val="00290C8A"/>
    <w:rsid w:val="002E08C2"/>
    <w:rsid w:val="00306AE7"/>
    <w:rsid w:val="003358FE"/>
    <w:rsid w:val="00393D68"/>
    <w:rsid w:val="003F6C13"/>
    <w:rsid w:val="004042AE"/>
    <w:rsid w:val="004C1D37"/>
    <w:rsid w:val="004F1BBE"/>
    <w:rsid w:val="005148E6"/>
    <w:rsid w:val="0058214D"/>
    <w:rsid w:val="005C017A"/>
    <w:rsid w:val="00602422"/>
    <w:rsid w:val="00634BF8"/>
    <w:rsid w:val="006445DE"/>
    <w:rsid w:val="00684FB2"/>
    <w:rsid w:val="006A17B0"/>
    <w:rsid w:val="006D4087"/>
    <w:rsid w:val="00742B01"/>
    <w:rsid w:val="007467F8"/>
    <w:rsid w:val="007542B1"/>
    <w:rsid w:val="00782601"/>
    <w:rsid w:val="007C63A1"/>
    <w:rsid w:val="007D0A26"/>
    <w:rsid w:val="007D4980"/>
    <w:rsid w:val="008642E2"/>
    <w:rsid w:val="00877B5B"/>
    <w:rsid w:val="008C23BF"/>
    <w:rsid w:val="008F23FA"/>
    <w:rsid w:val="00913694"/>
    <w:rsid w:val="0098286A"/>
    <w:rsid w:val="009D011C"/>
    <w:rsid w:val="009E0E45"/>
    <w:rsid w:val="00A35103"/>
    <w:rsid w:val="00A55B9F"/>
    <w:rsid w:val="00AC6629"/>
    <w:rsid w:val="00B64BAC"/>
    <w:rsid w:val="00BA4F88"/>
    <w:rsid w:val="00BA73AA"/>
    <w:rsid w:val="00C6295D"/>
    <w:rsid w:val="00C653B4"/>
    <w:rsid w:val="00CE5437"/>
    <w:rsid w:val="00D03890"/>
    <w:rsid w:val="00D0613E"/>
    <w:rsid w:val="00D1057F"/>
    <w:rsid w:val="00D4555C"/>
    <w:rsid w:val="00D46907"/>
    <w:rsid w:val="00D808CC"/>
    <w:rsid w:val="00E04E0E"/>
    <w:rsid w:val="00E45361"/>
    <w:rsid w:val="00E52A03"/>
    <w:rsid w:val="00EA0BF0"/>
    <w:rsid w:val="00F161F6"/>
    <w:rsid w:val="00F6333B"/>
    <w:rsid w:val="00F6593E"/>
    <w:rsid w:val="00F70142"/>
    <w:rsid w:val="00FB45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D93F11"/>
  <w15:docId w15:val="{FEEF573A-FA3D-4569-92D8-621B1BBC63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it-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Intestazione">
    <w:name w:val="header"/>
    <w:basedOn w:val="Normale"/>
    <w:link w:val="IntestazioneCarattere"/>
    <w:uiPriority w:val="99"/>
    <w:unhideWhenUsed/>
    <w:rsid w:val="00FF207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F207B"/>
  </w:style>
  <w:style w:type="paragraph" w:styleId="Pidipagina">
    <w:name w:val="footer"/>
    <w:basedOn w:val="Normale"/>
    <w:link w:val="PidipaginaCarattere"/>
    <w:uiPriority w:val="99"/>
    <w:unhideWhenUsed/>
    <w:rsid w:val="00FF207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F207B"/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015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customXml" Target="../customXml/item5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jLjJUAEPxu6SfdLLIBCMmPTG+rA==">CgMxLjA4AHIhMUp1UHB1Z2U3SnBSRjNnV0tXQldVdFM5eTZMOTJLV25K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8" ma:contentTypeDescription="Creare un nuovo documento." ma:contentTypeScope="" ma:versionID="38a3b00c9b68253a8ca4bf5eae90c48f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b8ccb006690dad88fc627e7df02388b8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51cac17-9d3b-42cf-aa66-1c7ce94de299">
      <Terms xmlns="http://schemas.microsoft.com/office/infopath/2007/PartnerControls"/>
    </lcf76f155ced4ddcb4097134ff3c332f>
    <TaxCatchAll xmlns="e6ae1104-2084-46c2-94e8-fb18143a54c8" xsi:nil="true"/>
  </documentManagement>
</p:properties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2CE87BC5-2402-4657-BD83-C16BC8691C89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5DEC3951-4160-4CF0-A36B-74BE0A8DE148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E88A6BC4-A333-4238-A989-D78C72C6AFB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58CF9111-11E2-4EAE-B650-DA88019BA73F}">
  <ds:schemaRefs>
    <ds:schemaRef ds:uri="http://purl.org/dc/terms/"/>
    <ds:schemaRef ds:uri="e51cac17-9d3b-42cf-aa66-1c7ce94de299"/>
    <ds:schemaRef ds:uri="http://schemas.openxmlformats.org/package/2006/metadata/core-properties"/>
    <ds:schemaRef ds:uri="e6ae1104-2084-46c2-94e8-fb18143a54c8"/>
    <ds:schemaRef ds:uri="http://schemas.microsoft.com/office/2006/documentManagement/types"/>
    <ds:schemaRef ds:uri="http://purl.org/dc/elements/1.1/"/>
    <ds:schemaRef ds:uri="http://purl.org/dc/dcmitype/"/>
    <ds:schemaRef ds:uri="http://schemas.microsoft.com/office/infopath/2007/PartnerControls"/>
    <ds:schemaRef ds:uri="http://schemas.microsoft.com/office/2006/metadata/properties"/>
    <ds:schemaRef ds:uri="http://www.w3.org/XML/1998/namespac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279</Words>
  <Characters>1594</Characters>
  <Application>Microsoft Office Word</Application>
  <DocSecurity>0</DocSecurity>
  <Lines>13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Carlo Ghielmetti</dc:creator>
  <cp:lastModifiedBy>Carlo Ghielmetti</cp:lastModifiedBy>
  <cp:revision>3</cp:revision>
  <cp:lastPrinted>2024-10-22T07:44:00Z</cp:lastPrinted>
  <dcterms:created xsi:type="dcterms:W3CDTF">2024-11-12T10:40:00Z</dcterms:created>
  <dcterms:modified xsi:type="dcterms:W3CDTF">2024-11-12T10:42:00Z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0x010100CEE2951FC9A8954D98E2686339B094D3</vt:lpwstr>
  </property>
  <property fmtid="{D5CDD505-2E9C-101B-9397-08002B2CF9AE}" pid="3" name="MediaServiceImageTags">
    <vt:lpwstr/>
  </property>
</Properties>
</file>