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9E87BA2" w14:textId="77777777" w:rsidR="00792C88" w:rsidRDefault="00792C88" w:rsidP="00095415">
      <w:pPr>
        <w:rPr>
          <w:rFonts w:asciiTheme="minorHAnsi" w:hAnsiTheme="minorHAnsi" w:cstheme="minorHAnsi"/>
        </w:rPr>
      </w:pPr>
    </w:p>
    <w:p w14:paraId="29871A0C" w14:textId="32CA481B" w:rsidR="002206AB" w:rsidRPr="002206AB" w:rsidRDefault="002206AB" w:rsidP="002206AB">
      <w:pPr>
        <w:rPr>
          <w:rFonts w:asciiTheme="minorHAnsi" w:hAnsiTheme="minorHAnsi" w:cstheme="minorHAnsi"/>
          <w:b/>
          <w:bCs/>
          <w:sz w:val="28"/>
          <w:szCs w:val="28"/>
        </w:rPr>
      </w:pPr>
      <w:r w:rsidRPr="002206AB">
        <w:rPr>
          <w:rFonts w:asciiTheme="minorHAnsi" w:hAnsiTheme="minorHAnsi" w:cstheme="minorHAnsi"/>
          <w:b/>
          <w:bCs/>
          <w:sz w:val="28"/>
          <w:szCs w:val="28"/>
        </w:rPr>
        <w:t>MASSIMO OSANNA</w:t>
      </w:r>
    </w:p>
    <w:p w14:paraId="54E4E598" w14:textId="3EFEFA61" w:rsidR="00095415" w:rsidRDefault="002206AB" w:rsidP="002206AB">
      <w:pPr>
        <w:rPr>
          <w:rFonts w:asciiTheme="minorHAnsi" w:hAnsiTheme="minorHAnsi" w:cstheme="minorHAnsi"/>
          <w:sz w:val="28"/>
          <w:szCs w:val="28"/>
        </w:rPr>
      </w:pPr>
      <w:r w:rsidRPr="002206AB">
        <w:rPr>
          <w:rFonts w:asciiTheme="minorHAnsi" w:hAnsiTheme="minorHAnsi" w:cstheme="minorHAnsi"/>
          <w:b/>
          <w:bCs/>
          <w:sz w:val="28"/>
          <w:szCs w:val="28"/>
        </w:rPr>
        <w:t>Direttore Generale Musei, Ministero della Cultura</w:t>
      </w:r>
    </w:p>
    <w:p w14:paraId="422655AD" w14:textId="77777777" w:rsidR="00095415" w:rsidRDefault="00095415" w:rsidP="00095415">
      <w:pPr>
        <w:rPr>
          <w:rFonts w:asciiTheme="minorHAnsi" w:hAnsiTheme="minorHAnsi" w:cstheme="minorHAnsi"/>
          <w:sz w:val="28"/>
          <w:szCs w:val="28"/>
        </w:rPr>
      </w:pPr>
    </w:p>
    <w:p w14:paraId="5F36565C" w14:textId="77777777" w:rsidR="00095415" w:rsidRDefault="00095415" w:rsidP="00095415">
      <w:pPr>
        <w:rPr>
          <w:rFonts w:asciiTheme="minorHAnsi" w:hAnsiTheme="minorHAnsi" w:cstheme="minorHAnsi"/>
          <w:sz w:val="28"/>
          <w:szCs w:val="28"/>
        </w:rPr>
      </w:pPr>
    </w:p>
    <w:p w14:paraId="14D72656" w14:textId="48F92338" w:rsidR="00E51D15" w:rsidRPr="00E51D15" w:rsidRDefault="00E51D15" w:rsidP="00E51D15">
      <w:pPr>
        <w:spacing w:after="120" w:line="274" w:lineRule="auto"/>
        <w:jc w:val="both"/>
        <w:rPr>
          <w:rFonts w:asciiTheme="minorHAnsi" w:hAnsiTheme="minorHAnsi" w:cstheme="minorHAnsi"/>
        </w:rPr>
      </w:pPr>
      <w:r w:rsidRPr="00E51D15">
        <w:rPr>
          <w:rFonts w:asciiTheme="minorHAnsi" w:hAnsiTheme="minorHAnsi" w:cstheme="minorHAnsi"/>
        </w:rPr>
        <w:t>La mostra “</w:t>
      </w:r>
      <w:proofErr w:type="spellStart"/>
      <w:r w:rsidRPr="00E51D15">
        <w:rPr>
          <w:rFonts w:asciiTheme="minorHAnsi" w:hAnsiTheme="minorHAnsi" w:cstheme="minorHAnsi"/>
        </w:rPr>
        <w:t>SalvArti</w:t>
      </w:r>
      <w:proofErr w:type="spellEnd"/>
      <w:r w:rsidRPr="00E51D15">
        <w:rPr>
          <w:rFonts w:asciiTheme="minorHAnsi" w:hAnsiTheme="minorHAnsi" w:cstheme="minorHAnsi"/>
        </w:rPr>
        <w:t>. Dalle confische alle collezioni</w:t>
      </w:r>
      <w:r>
        <w:rPr>
          <w:rFonts w:asciiTheme="minorHAnsi" w:hAnsiTheme="minorHAnsi" w:cstheme="minorHAnsi"/>
        </w:rPr>
        <w:t xml:space="preserve"> </w:t>
      </w:r>
      <w:r w:rsidRPr="00E51D15">
        <w:rPr>
          <w:rFonts w:asciiTheme="minorHAnsi" w:hAnsiTheme="minorHAnsi" w:cstheme="minorHAnsi"/>
        </w:rPr>
        <w:t>pubbliche” intende promuovere i valori e i principi della</w:t>
      </w:r>
      <w:r>
        <w:rPr>
          <w:rFonts w:asciiTheme="minorHAnsi" w:hAnsiTheme="minorHAnsi" w:cstheme="minorHAnsi"/>
        </w:rPr>
        <w:t xml:space="preserve"> </w:t>
      </w:r>
      <w:r w:rsidRPr="00E51D15">
        <w:rPr>
          <w:rFonts w:asciiTheme="minorHAnsi" w:hAnsiTheme="minorHAnsi" w:cstheme="minorHAnsi"/>
        </w:rPr>
        <w:t>cultura della legalità attraverso la valorizzazione di un importante</w:t>
      </w:r>
      <w:r>
        <w:rPr>
          <w:rFonts w:asciiTheme="minorHAnsi" w:hAnsiTheme="minorHAnsi" w:cstheme="minorHAnsi"/>
        </w:rPr>
        <w:t xml:space="preserve"> </w:t>
      </w:r>
      <w:r w:rsidRPr="00E51D15">
        <w:rPr>
          <w:rFonts w:asciiTheme="minorHAnsi" w:hAnsiTheme="minorHAnsi" w:cstheme="minorHAnsi"/>
        </w:rPr>
        <w:t>patrimonio storico-artistico confiscato e restituito</w:t>
      </w:r>
      <w:r>
        <w:rPr>
          <w:rFonts w:asciiTheme="minorHAnsi" w:hAnsiTheme="minorHAnsi" w:cstheme="minorHAnsi"/>
        </w:rPr>
        <w:t xml:space="preserve"> </w:t>
      </w:r>
      <w:r w:rsidRPr="00E51D15">
        <w:rPr>
          <w:rFonts w:asciiTheme="minorHAnsi" w:hAnsiTheme="minorHAnsi" w:cstheme="minorHAnsi"/>
        </w:rPr>
        <w:t>alla collettività tramite la pubblica fruizione.</w:t>
      </w:r>
    </w:p>
    <w:p w14:paraId="760C7E7B" w14:textId="1731330A" w:rsidR="00E51D15" w:rsidRPr="00E51D15" w:rsidRDefault="00E51D15" w:rsidP="00E51D15">
      <w:pPr>
        <w:spacing w:after="120" w:line="274" w:lineRule="auto"/>
        <w:jc w:val="both"/>
        <w:rPr>
          <w:rFonts w:asciiTheme="minorHAnsi" w:hAnsiTheme="minorHAnsi" w:cstheme="minorHAnsi"/>
        </w:rPr>
      </w:pPr>
      <w:r w:rsidRPr="00E51D15">
        <w:rPr>
          <w:rFonts w:asciiTheme="minorHAnsi" w:hAnsiTheme="minorHAnsi" w:cstheme="minorHAnsi"/>
        </w:rPr>
        <w:t>Le esposizioni, al Palazzo Reale di Milano e al Palazzo</w:t>
      </w:r>
      <w:r>
        <w:rPr>
          <w:rFonts w:asciiTheme="minorHAnsi" w:hAnsiTheme="minorHAnsi" w:cstheme="minorHAnsi"/>
        </w:rPr>
        <w:t xml:space="preserve"> </w:t>
      </w:r>
      <w:r w:rsidRPr="00E51D15">
        <w:rPr>
          <w:rFonts w:asciiTheme="minorHAnsi" w:hAnsiTheme="minorHAnsi" w:cstheme="minorHAnsi"/>
        </w:rPr>
        <w:t>della Cultura “Pasquino Crupi” di Reggio Calabria,</w:t>
      </w:r>
      <w:r>
        <w:rPr>
          <w:rFonts w:asciiTheme="minorHAnsi" w:hAnsiTheme="minorHAnsi" w:cstheme="minorHAnsi"/>
        </w:rPr>
        <w:t xml:space="preserve"> </w:t>
      </w:r>
      <w:r w:rsidRPr="00E51D15">
        <w:rPr>
          <w:rFonts w:asciiTheme="minorHAnsi" w:hAnsiTheme="minorHAnsi" w:cstheme="minorHAnsi"/>
        </w:rPr>
        <w:t>con un’anteprima al Museo Hendrik Christian Andersen di</w:t>
      </w:r>
      <w:r>
        <w:rPr>
          <w:rFonts w:asciiTheme="minorHAnsi" w:hAnsiTheme="minorHAnsi" w:cstheme="minorHAnsi"/>
        </w:rPr>
        <w:t xml:space="preserve"> </w:t>
      </w:r>
      <w:r w:rsidRPr="00E51D15">
        <w:rPr>
          <w:rFonts w:asciiTheme="minorHAnsi" w:hAnsiTheme="minorHAnsi" w:cstheme="minorHAnsi"/>
        </w:rPr>
        <w:t>Roma, sono il risultato della virtuosa cooperazione tra le</w:t>
      </w:r>
      <w:r>
        <w:rPr>
          <w:rFonts w:asciiTheme="minorHAnsi" w:hAnsiTheme="minorHAnsi" w:cstheme="minorHAnsi"/>
        </w:rPr>
        <w:t xml:space="preserve"> </w:t>
      </w:r>
      <w:r w:rsidRPr="00E51D15">
        <w:rPr>
          <w:rFonts w:asciiTheme="minorHAnsi" w:hAnsiTheme="minorHAnsi" w:cstheme="minorHAnsi"/>
        </w:rPr>
        <w:t>istituzioni coinvolte, con l’obiettivo comune di sensibilizzare</w:t>
      </w:r>
      <w:r>
        <w:rPr>
          <w:rFonts w:asciiTheme="minorHAnsi" w:hAnsiTheme="minorHAnsi" w:cstheme="minorHAnsi"/>
        </w:rPr>
        <w:t xml:space="preserve"> </w:t>
      </w:r>
      <w:r w:rsidRPr="00E51D15">
        <w:rPr>
          <w:rFonts w:asciiTheme="minorHAnsi" w:hAnsiTheme="minorHAnsi" w:cstheme="minorHAnsi"/>
        </w:rPr>
        <w:t>il pubblico, in particolare le giovani generazioni, a una</w:t>
      </w:r>
      <w:r>
        <w:rPr>
          <w:rFonts w:asciiTheme="minorHAnsi" w:hAnsiTheme="minorHAnsi" w:cstheme="minorHAnsi"/>
        </w:rPr>
        <w:t xml:space="preserve"> </w:t>
      </w:r>
      <w:r w:rsidRPr="00E51D15">
        <w:rPr>
          <w:rFonts w:asciiTheme="minorHAnsi" w:hAnsiTheme="minorHAnsi" w:cstheme="minorHAnsi"/>
        </w:rPr>
        <w:t>riflessione sui temi dei valori civici, della consapevolezza e</w:t>
      </w:r>
      <w:r>
        <w:rPr>
          <w:rFonts w:asciiTheme="minorHAnsi" w:hAnsiTheme="minorHAnsi" w:cstheme="minorHAnsi"/>
        </w:rPr>
        <w:t xml:space="preserve"> </w:t>
      </w:r>
      <w:r w:rsidRPr="00E51D15">
        <w:rPr>
          <w:rFonts w:asciiTheme="minorHAnsi" w:hAnsiTheme="minorHAnsi" w:cstheme="minorHAnsi"/>
        </w:rPr>
        <w:t>della responsabilità della cittadinanza nella lotta al contrasto</w:t>
      </w:r>
      <w:r>
        <w:rPr>
          <w:rFonts w:asciiTheme="minorHAnsi" w:hAnsiTheme="minorHAnsi" w:cstheme="minorHAnsi"/>
        </w:rPr>
        <w:t xml:space="preserve"> </w:t>
      </w:r>
      <w:r w:rsidRPr="00E51D15">
        <w:rPr>
          <w:rFonts w:asciiTheme="minorHAnsi" w:hAnsiTheme="minorHAnsi" w:cstheme="minorHAnsi"/>
        </w:rPr>
        <w:t>alle forme della criminalità organizzata.</w:t>
      </w:r>
    </w:p>
    <w:p w14:paraId="5D5AABD7" w14:textId="43BCF622" w:rsidR="00E51D15" w:rsidRPr="00E51D15" w:rsidRDefault="00E51D15" w:rsidP="00E51D15">
      <w:pPr>
        <w:spacing w:after="120" w:line="274" w:lineRule="auto"/>
        <w:jc w:val="both"/>
        <w:rPr>
          <w:rFonts w:asciiTheme="minorHAnsi" w:hAnsiTheme="minorHAnsi" w:cstheme="minorHAnsi"/>
        </w:rPr>
      </w:pPr>
      <w:r w:rsidRPr="00E51D15">
        <w:rPr>
          <w:rFonts w:asciiTheme="minorHAnsi" w:hAnsiTheme="minorHAnsi" w:cstheme="minorHAnsi"/>
        </w:rPr>
        <w:t>La presentazione al pubblico di pregevoli opere d’arte</w:t>
      </w:r>
      <w:r w:rsidR="002B15BE">
        <w:rPr>
          <w:rFonts w:asciiTheme="minorHAnsi" w:hAnsiTheme="minorHAnsi" w:cstheme="minorHAnsi"/>
        </w:rPr>
        <w:t xml:space="preserve"> </w:t>
      </w:r>
      <w:r w:rsidRPr="00E51D15">
        <w:rPr>
          <w:rFonts w:asciiTheme="minorHAnsi" w:hAnsiTheme="minorHAnsi" w:cstheme="minorHAnsi"/>
        </w:rPr>
        <w:t>contemporanea, provenienti da due distinte confische,</w:t>
      </w:r>
      <w:r w:rsidR="002B15BE">
        <w:rPr>
          <w:rFonts w:asciiTheme="minorHAnsi" w:hAnsiTheme="minorHAnsi" w:cstheme="minorHAnsi"/>
        </w:rPr>
        <w:t xml:space="preserve"> </w:t>
      </w:r>
      <w:r w:rsidRPr="00E51D15">
        <w:rPr>
          <w:rFonts w:asciiTheme="minorHAnsi" w:hAnsiTheme="minorHAnsi" w:cstheme="minorHAnsi"/>
        </w:rPr>
        <w:t>si offre allora come occasione per raccontare l’iter che trasforma</w:t>
      </w:r>
      <w:r w:rsidR="002B15BE">
        <w:rPr>
          <w:rFonts w:asciiTheme="minorHAnsi" w:hAnsiTheme="minorHAnsi" w:cstheme="minorHAnsi"/>
        </w:rPr>
        <w:t xml:space="preserve"> </w:t>
      </w:r>
      <w:r w:rsidRPr="00E51D15">
        <w:rPr>
          <w:rFonts w:asciiTheme="minorHAnsi" w:hAnsiTheme="minorHAnsi" w:cstheme="minorHAnsi"/>
        </w:rPr>
        <w:t>le medesime da beni illecitamente acquisiti, sequestrati</w:t>
      </w:r>
      <w:r w:rsidR="002B15BE">
        <w:rPr>
          <w:rFonts w:asciiTheme="minorHAnsi" w:hAnsiTheme="minorHAnsi" w:cstheme="minorHAnsi"/>
        </w:rPr>
        <w:t xml:space="preserve"> </w:t>
      </w:r>
      <w:r w:rsidRPr="00E51D15">
        <w:rPr>
          <w:rFonts w:asciiTheme="minorHAnsi" w:hAnsiTheme="minorHAnsi" w:cstheme="minorHAnsi"/>
        </w:rPr>
        <w:t>e poi irrevocabilmente confiscati dalle autorità giudiziarie</w:t>
      </w:r>
      <w:r w:rsidR="002B15BE">
        <w:rPr>
          <w:rFonts w:asciiTheme="minorHAnsi" w:hAnsiTheme="minorHAnsi" w:cstheme="minorHAnsi"/>
        </w:rPr>
        <w:t xml:space="preserve"> </w:t>
      </w:r>
      <w:r w:rsidRPr="00E51D15">
        <w:rPr>
          <w:rFonts w:asciiTheme="minorHAnsi" w:hAnsiTheme="minorHAnsi" w:cstheme="minorHAnsi"/>
        </w:rPr>
        <w:t>e dalle forze dell’ordine, a beni culturali destinati</w:t>
      </w:r>
      <w:r w:rsidR="002B15BE">
        <w:rPr>
          <w:rFonts w:asciiTheme="minorHAnsi" w:hAnsiTheme="minorHAnsi" w:cstheme="minorHAnsi"/>
        </w:rPr>
        <w:t xml:space="preserve"> </w:t>
      </w:r>
      <w:r w:rsidRPr="00E51D15">
        <w:rPr>
          <w:rFonts w:asciiTheme="minorHAnsi" w:hAnsiTheme="minorHAnsi" w:cstheme="minorHAnsi"/>
        </w:rPr>
        <w:t>alle collezioni museali pubbliche, che entrano definitivamente</w:t>
      </w:r>
      <w:r w:rsidR="002B15BE">
        <w:rPr>
          <w:rFonts w:asciiTheme="minorHAnsi" w:hAnsiTheme="minorHAnsi" w:cstheme="minorHAnsi"/>
        </w:rPr>
        <w:t xml:space="preserve"> </w:t>
      </w:r>
      <w:r w:rsidRPr="00E51D15">
        <w:rPr>
          <w:rFonts w:asciiTheme="minorHAnsi" w:hAnsiTheme="minorHAnsi" w:cstheme="minorHAnsi"/>
        </w:rPr>
        <w:t>a far parte del patrimonio culturale della nazione, a</w:t>
      </w:r>
      <w:r w:rsidR="002B15BE">
        <w:rPr>
          <w:rFonts w:asciiTheme="minorHAnsi" w:hAnsiTheme="minorHAnsi" w:cstheme="minorHAnsi"/>
        </w:rPr>
        <w:t xml:space="preserve"> </w:t>
      </w:r>
      <w:r w:rsidRPr="00E51D15">
        <w:rPr>
          <w:rFonts w:asciiTheme="minorHAnsi" w:hAnsiTheme="minorHAnsi" w:cstheme="minorHAnsi"/>
        </w:rPr>
        <w:t>esito dei lavori condotti dal Ministero della Cultura.</w:t>
      </w:r>
    </w:p>
    <w:p w14:paraId="583A0E2C" w14:textId="35C9BF9E" w:rsidR="00E51D15" w:rsidRPr="00E51D15" w:rsidRDefault="00E51D15" w:rsidP="00E51D15">
      <w:pPr>
        <w:spacing w:after="120" w:line="274" w:lineRule="auto"/>
        <w:jc w:val="both"/>
        <w:rPr>
          <w:rFonts w:asciiTheme="minorHAnsi" w:hAnsiTheme="minorHAnsi" w:cstheme="minorHAnsi"/>
        </w:rPr>
      </w:pPr>
      <w:r w:rsidRPr="00E51D15">
        <w:rPr>
          <w:rFonts w:asciiTheme="minorHAnsi" w:hAnsiTheme="minorHAnsi" w:cstheme="minorHAnsi"/>
        </w:rPr>
        <w:t>Nell’ambito della collaborazione con l’Agenzia Nazionale</w:t>
      </w:r>
      <w:r w:rsidR="002B15BE">
        <w:rPr>
          <w:rFonts w:asciiTheme="minorHAnsi" w:hAnsiTheme="minorHAnsi" w:cstheme="minorHAnsi"/>
        </w:rPr>
        <w:t xml:space="preserve"> </w:t>
      </w:r>
      <w:r w:rsidRPr="00E51D15">
        <w:rPr>
          <w:rFonts w:asciiTheme="minorHAnsi" w:hAnsiTheme="minorHAnsi" w:cstheme="minorHAnsi"/>
        </w:rPr>
        <w:t>per l’amministrazione e la destinazione dei beni sequestrati</w:t>
      </w:r>
      <w:r w:rsidR="002B15BE">
        <w:rPr>
          <w:rFonts w:asciiTheme="minorHAnsi" w:hAnsiTheme="minorHAnsi" w:cstheme="minorHAnsi"/>
        </w:rPr>
        <w:t xml:space="preserve"> </w:t>
      </w:r>
      <w:r w:rsidRPr="00E51D15">
        <w:rPr>
          <w:rFonts w:asciiTheme="minorHAnsi" w:hAnsiTheme="minorHAnsi" w:cstheme="minorHAnsi"/>
        </w:rPr>
        <w:t>e confiscati alla criminalità organizzata, l’azione</w:t>
      </w:r>
      <w:r w:rsidR="002B15BE">
        <w:rPr>
          <w:rFonts w:asciiTheme="minorHAnsi" w:hAnsiTheme="minorHAnsi" w:cstheme="minorHAnsi"/>
        </w:rPr>
        <w:t xml:space="preserve"> </w:t>
      </w:r>
      <w:r w:rsidRPr="00E51D15">
        <w:rPr>
          <w:rFonts w:asciiTheme="minorHAnsi" w:hAnsiTheme="minorHAnsi" w:cstheme="minorHAnsi"/>
        </w:rPr>
        <w:t>del Ministero, tramite le articolazioni competenti, ha portato</w:t>
      </w:r>
      <w:r w:rsidR="002B15BE">
        <w:rPr>
          <w:rFonts w:asciiTheme="minorHAnsi" w:hAnsiTheme="minorHAnsi" w:cstheme="minorHAnsi"/>
        </w:rPr>
        <w:t xml:space="preserve"> </w:t>
      </w:r>
      <w:r w:rsidRPr="00E51D15">
        <w:rPr>
          <w:rFonts w:asciiTheme="minorHAnsi" w:hAnsiTheme="minorHAnsi" w:cstheme="minorHAnsi"/>
        </w:rPr>
        <w:t>all’individuazione dell’interesse culturale per sessantuno</w:t>
      </w:r>
      <w:r w:rsidR="002B15BE">
        <w:rPr>
          <w:rFonts w:asciiTheme="minorHAnsi" w:hAnsiTheme="minorHAnsi" w:cstheme="minorHAnsi"/>
        </w:rPr>
        <w:t xml:space="preserve"> </w:t>
      </w:r>
      <w:r w:rsidRPr="00E51D15">
        <w:rPr>
          <w:rFonts w:asciiTheme="minorHAnsi" w:hAnsiTheme="minorHAnsi" w:cstheme="minorHAnsi"/>
        </w:rPr>
        <w:t>opere d’arte contemporanea provenienti da una confisca</w:t>
      </w:r>
      <w:r w:rsidR="002B15BE">
        <w:rPr>
          <w:rFonts w:asciiTheme="minorHAnsi" w:hAnsiTheme="minorHAnsi" w:cstheme="minorHAnsi"/>
        </w:rPr>
        <w:t xml:space="preserve"> </w:t>
      </w:r>
      <w:r w:rsidRPr="00E51D15">
        <w:rPr>
          <w:rFonts w:asciiTheme="minorHAnsi" w:hAnsiTheme="minorHAnsi" w:cstheme="minorHAnsi"/>
        </w:rPr>
        <w:t>romana e alla successiva assegnazione agli istituti</w:t>
      </w:r>
      <w:r w:rsidR="002B15BE">
        <w:rPr>
          <w:rFonts w:asciiTheme="minorHAnsi" w:hAnsiTheme="minorHAnsi" w:cstheme="minorHAnsi"/>
        </w:rPr>
        <w:t xml:space="preserve"> </w:t>
      </w:r>
      <w:r w:rsidRPr="00E51D15">
        <w:rPr>
          <w:rFonts w:asciiTheme="minorHAnsi" w:hAnsiTheme="minorHAnsi" w:cstheme="minorHAnsi"/>
        </w:rPr>
        <w:t>museali presenti su tutto il territorio nazionale, con speciale</w:t>
      </w:r>
      <w:r w:rsidR="002B15BE">
        <w:rPr>
          <w:rFonts w:asciiTheme="minorHAnsi" w:hAnsiTheme="minorHAnsi" w:cstheme="minorHAnsi"/>
        </w:rPr>
        <w:t xml:space="preserve"> </w:t>
      </w:r>
      <w:r w:rsidRPr="00E51D15">
        <w:rPr>
          <w:rFonts w:asciiTheme="minorHAnsi" w:hAnsiTheme="minorHAnsi" w:cstheme="minorHAnsi"/>
        </w:rPr>
        <w:t>riguardo al Meridione, Castel Sant’Elmo e Museo del</w:t>
      </w:r>
      <w:r w:rsidR="002B15BE">
        <w:rPr>
          <w:rFonts w:asciiTheme="minorHAnsi" w:hAnsiTheme="minorHAnsi" w:cstheme="minorHAnsi"/>
        </w:rPr>
        <w:t xml:space="preserve"> </w:t>
      </w:r>
      <w:r w:rsidRPr="00E51D15">
        <w:rPr>
          <w:rFonts w:asciiTheme="minorHAnsi" w:hAnsiTheme="minorHAnsi" w:cstheme="minorHAnsi"/>
        </w:rPr>
        <w:t>Novecento a Napoli e la Galleria Nazionale di Cosenza che</w:t>
      </w:r>
      <w:r w:rsidR="002B15BE">
        <w:rPr>
          <w:rFonts w:asciiTheme="minorHAnsi" w:hAnsiTheme="minorHAnsi" w:cstheme="minorHAnsi"/>
        </w:rPr>
        <w:t xml:space="preserve"> </w:t>
      </w:r>
      <w:r w:rsidRPr="00E51D15">
        <w:rPr>
          <w:rFonts w:asciiTheme="minorHAnsi" w:hAnsiTheme="minorHAnsi" w:cstheme="minorHAnsi"/>
        </w:rPr>
        <w:t>accoglieranno più della metà del gruppo, lasciando un segno</w:t>
      </w:r>
      <w:r w:rsidR="002B15BE">
        <w:rPr>
          <w:rFonts w:asciiTheme="minorHAnsi" w:hAnsiTheme="minorHAnsi" w:cstheme="minorHAnsi"/>
        </w:rPr>
        <w:t xml:space="preserve"> </w:t>
      </w:r>
      <w:r w:rsidRPr="00E51D15">
        <w:rPr>
          <w:rFonts w:asciiTheme="minorHAnsi" w:hAnsiTheme="minorHAnsi" w:cstheme="minorHAnsi"/>
        </w:rPr>
        <w:t>concreto nei territori più esposti al fenomeno della criminalità</w:t>
      </w:r>
      <w:r w:rsidR="002B15BE">
        <w:rPr>
          <w:rFonts w:asciiTheme="minorHAnsi" w:hAnsiTheme="minorHAnsi" w:cstheme="minorHAnsi"/>
        </w:rPr>
        <w:t xml:space="preserve"> </w:t>
      </w:r>
      <w:r w:rsidRPr="00E51D15">
        <w:rPr>
          <w:rFonts w:asciiTheme="minorHAnsi" w:hAnsiTheme="minorHAnsi" w:cstheme="minorHAnsi"/>
        </w:rPr>
        <w:t>organizzata.</w:t>
      </w:r>
    </w:p>
    <w:p w14:paraId="14CCAF34" w14:textId="6493F8AC" w:rsidR="00E51D15" w:rsidRPr="00E51D15" w:rsidRDefault="00E51D15" w:rsidP="00E51D15">
      <w:pPr>
        <w:spacing w:after="120" w:line="274" w:lineRule="auto"/>
        <w:jc w:val="both"/>
        <w:rPr>
          <w:rFonts w:asciiTheme="minorHAnsi" w:hAnsiTheme="minorHAnsi" w:cstheme="minorHAnsi"/>
        </w:rPr>
      </w:pPr>
      <w:r w:rsidRPr="00E51D15">
        <w:rPr>
          <w:rFonts w:asciiTheme="minorHAnsi" w:hAnsiTheme="minorHAnsi" w:cstheme="minorHAnsi"/>
        </w:rPr>
        <w:t>La qualità e la varietà della confisca, che annovera</w:t>
      </w:r>
      <w:r w:rsidR="002B15BE">
        <w:rPr>
          <w:rFonts w:asciiTheme="minorHAnsi" w:hAnsiTheme="minorHAnsi" w:cstheme="minorHAnsi"/>
        </w:rPr>
        <w:t xml:space="preserve"> </w:t>
      </w:r>
      <w:r w:rsidRPr="00E51D15">
        <w:rPr>
          <w:rFonts w:asciiTheme="minorHAnsi" w:hAnsiTheme="minorHAnsi" w:cstheme="minorHAnsi"/>
        </w:rPr>
        <w:t>opere di Christo, Haring, Pomodoro, Rauschenberg e Schifano,</w:t>
      </w:r>
      <w:r w:rsidR="002B15BE">
        <w:rPr>
          <w:rFonts w:asciiTheme="minorHAnsi" w:hAnsiTheme="minorHAnsi" w:cstheme="minorHAnsi"/>
        </w:rPr>
        <w:t xml:space="preserve"> </w:t>
      </w:r>
      <w:r w:rsidRPr="00E51D15">
        <w:rPr>
          <w:rFonts w:asciiTheme="minorHAnsi" w:hAnsiTheme="minorHAnsi" w:cstheme="minorHAnsi"/>
        </w:rPr>
        <w:t>accanto a quelle di altri artisti internazionali come</w:t>
      </w:r>
      <w:r w:rsidR="002B15BE">
        <w:rPr>
          <w:rFonts w:asciiTheme="minorHAnsi" w:hAnsiTheme="minorHAnsi" w:cstheme="minorHAnsi"/>
        </w:rPr>
        <w:t xml:space="preserve"> </w:t>
      </w:r>
      <w:r w:rsidRPr="00E51D15">
        <w:rPr>
          <w:rFonts w:asciiTheme="minorHAnsi" w:hAnsiTheme="minorHAnsi" w:cstheme="minorHAnsi"/>
        </w:rPr>
        <w:t xml:space="preserve">Al </w:t>
      </w:r>
      <w:proofErr w:type="spellStart"/>
      <w:r w:rsidRPr="00E51D15">
        <w:rPr>
          <w:rFonts w:asciiTheme="minorHAnsi" w:hAnsiTheme="minorHAnsi" w:cstheme="minorHAnsi"/>
        </w:rPr>
        <w:t>Malhi</w:t>
      </w:r>
      <w:proofErr w:type="spellEnd"/>
      <w:r w:rsidRPr="00E51D15">
        <w:rPr>
          <w:rFonts w:asciiTheme="minorHAnsi" w:hAnsiTheme="minorHAnsi" w:cstheme="minorHAnsi"/>
        </w:rPr>
        <w:t xml:space="preserve">, Bishara e </w:t>
      </w:r>
      <w:proofErr w:type="spellStart"/>
      <w:r w:rsidRPr="00E51D15">
        <w:rPr>
          <w:rFonts w:asciiTheme="minorHAnsi" w:hAnsiTheme="minorHAnsi" w:cstheme="minorHAnsi"/>
        </w:rPr>
        <w:t>Tuma</w:t>
      </w:r>
      <w:proofErr w:type="spellEnd"/>
      <w:r w:rsidRPr="00E51D15">
        <w:rPr>
          <w:rFonts w:asciiTheme="minorHAnsi" w:hAnsiTheme="minorHAnsi" w:cstheme="minorHAnsi"/>
        </w:rPr>
        <w:t xml:space="preserve">, hanno orientato la </w:t>
      </w:r>
      <w:r w:rsidRPr="00E51D15">
        <w:rPr>
          <w:rFonts w:asciiTheme="minorHAnsi" w:hAnsiTheme="minorHAnsi" w:cstheme="minorHAnsi"/>
        </w:rPr>
        <w:lastRenderedPageBreak/>
        <w:t>scelta delle altre</w:t>
      </w:r>
      <w:r w:rsidR="002B15BE">
        <w:rPr>
          <w:rFonts w:asciiTheme="minorHAnsi" w:hAnsiTheme="minorHAnsi" w:cstheme="minorHAnsi"/>
        </w:rPr>
        <w:t xml:space="preserve"> </w:t>
      </w:r>
      <w:r w:rsidRPr="00E51D15">
        <w:rPr>
          <w:rFonts w:asciiTheme="minorHAnsi" w:hAnsiTheme="minorHAnsi" w:cstheme="minorHAnsi"/>
        </w:rPr>
        <w:t>sedi di destinazione: la Galleria Nazionale d’Arte Moderna</w:t>
      </w:r>
      <w:r w:rsidR="002B15BE">
        <w:rPr>
          <w:rFonts w:asciiTheme="minorHAnsi" w:hAnsiTheme="minorHAnsi" w:cstheme="minorHAnsi"/>
        </w:rPr>
        <w:t xml:space="preserve"> </w:t>
      </w:r>
      <w:r w:rsidRPr="00E51D15">
        <w:rPr>
          <w:rFonts w:asciiTheme="minorHAnsi" w:hAnsiTheme="minorHAnsi" w:cstheme="minorHAnsi"/>
        </w:rPr>
        <w:t>e Contemporanea, il Museo delle Civiltà, l’Istituto Centrale</w:t>
      </w:r>
      <w:r w:rsidR="002B15BE">
        <w:rPr>
          <w:rFonts w:asciiTheme="minorHAnsi" w:hAnsiTheme="minorHAnsi" w:cstheme="minorHAnsi"/>
        </w:rPr>
        <w:t xml:space="preserve"> </w:t>
      </w:r>
      <w:r w:rsidRPr="00E51D15">
        <w:rPr>
          <w:rFonts w:asciiTheme="minorHAnsi" w:hAnsiTheme="minorHAnsi" w:cstheme="minorHAnsi"/>
        </w:rPr>
        <w:t>per la Grafica a Roma e Palazzo Citterio (Pinacoteca</w:t>
      </w:r>
      <w:r w:rsidR="002B15BE">
        <w:rPr>
          <w:rFonts w:asciiTheme="minorHAnsi" w:hAnsiTheme="minorHAnsi" w:cstheme="minorHAnsi"/>
        </w:rPr>
        <w:t xml:space="preserve"> </w:t>
      </w:r>
      <w:r w:rsidRPr="00E51D15">
        <w:rPr>
          <w:rFonts w:asciiTheme="minorHAnsi" w:hAnsiTheme="minorHAnsi" w:cstheme="minorHAnsi"/>
        </w:rPr>
        <w:t>di Brera) a Milano.</w:t>
      </w:r>
    </w:p>
    <w:p w14:paraId="6F85FD17" w14:textId="615DF888" w:rsidR="00E51D15" w:rsidRPr="00E51D15" w:rsidRDefault="00E51D15" w:rsidP="00E51D15">
      <w:pPr>
        <w:spacing w:after="120" w:line="274" w:lineRule="auto"/>
        <w:jc w:val="both"/>
        <w:rPr>
          <w:rFonts w:asciiTheme="minorHAnsi" w:hAnsiTheme="minorHAnsi" w:cstheme="minorHAnsi"/>
        </w:rPr>
      </w:pPr>
      <w:r w:rsidRPr="00E51D15">
        <w:rPr>
          <w:rFonts w:asciiTheme="minorHAnsi" w:hAnsiTheme="minorHAnsi" w:cstheme="minorHAnsi"/>
        </w:rPr>
        <w:t>Con il progetto “Arte per la cultura della legalità” la</w:t>
      </w:r>
      <w:r w:rsidR="002B15BE">
        <w:rPr>
          <w:rFonts w:asciiTheme="minorHAnsi" w:hAnsiTheme="minorHAnsi" w:cstheme="minorHAnsi"/>
        </w:rPr>
        <w:t xml:space="preserve"> </w:t>
      </w:r>
      <w:r w:rsidRPr="00E51D15">
        <w:rPr>
          <w:rFonts w:asciiTheme="minorHAnsi" w:hAnsiTheme="minorHAnsi" w:cstheme="minorHAnsi"/>
        </w:rPr>
        <w:t>cooperazione tra Ministero e Agenzia Nazionale si è estesa</w:t>
      </w:r>
      <w:r w:rsidR="002B15BE">
        <w:rPr>
          <w:rFonts w:asciiTheme="minorHAnsi" w:hAnsiTheme="minorHAnsi" w:cstheme="minorHAnsi"/>
        </w:rPr>
        <w:t xml:space="preserve"> </w:t>
      </w:r>
      <w:r w:rsidRPr="00E51D15">
        <w:rPr>
          <w:rFonts w:asciiTheme="minorHAnsi" w:hAnsiTheme="minorHAnsi" w:cstheme="minorHAnsi"/>
        </w:rPr>
        <w:t>grazie al coinvolgimento del Ministero dell’Interno, del Comune</w:t>
      </w:r>
      <w:r w:rsidR="002B15BE">
        <w:rPr>
          <w:rFonts w:asciiTheme="minorHAnsi" w:hAnsiTheme="minorHAnsi" w:cstheme="minorHAnsi"/>
        </w:rPr>
        <w:t xml:space="preserve"> </w:t>
      </w:r>
      <w:r w:rsidRPr="00E51D15">
        <w:rPr>
          <w:rFonts w:asciiTheme="minorHAnsi" w:hAnsiTheme="minorHAnsi" w:cstheme="minorHAnsi"/>
        </w:rPr>
        <w:t>di Milano e della Città Metropolitana di Reggio Calabria,</w:t>
      </w:r>
      <w:r w:rsidR="002B15BE">
        <w:rPr>
          <w:rFonts w:asciiTheme="minorHAnsi" w:hAnsiTheme="minorHAnsi" w:cstheme="minorHAnsi"/>
        </w:rPr>
        <w:t xml:space="preserve"> </w:t>
      </w:r>
      <w:r w:rsidRPr="00E51D15">
        <w:rPr>
          <w:rFonts w:asciiTheme="minorHAnsi" w:hAnsiTheme="minorHAnsi" w:cstheme="minorHAnsi"/>
        </w:rPr>
        <w:t>consegnataria della seconda confisca presentata in</w:t>
      </w:r>
      <w:r w:rsidR="002B15BE">
        <w:rPr>
          <w:rFonts w:asciiTheme="minorHAnsi" w:hAnsiTheme="minorHAnsi" w:cstheme="minorHAnsi"/>
        </w:rPr>
        <w:t xml:space="preserve"> </w:t>
      </w:r>
      <w:r w:rsidRPr="00E51D15">
        <w:rPr>
          <w:rFonts w:asciiTheme="minorHAnsi" w:hAnsiTheme="minorHAnsi" w:cstheme="minorHAnsi"/>
        </w:rPr>
        <w:t>mostra custodita al Palazzo della Cultura “Pasquino Crupi”,</w:t>
      </w:r>
      <w:r w:rsidR="002B15BE">
        <w:rPr>
          <w:rFonts w:asciiTheme="minorHAnsi" w:hAnsiTheme="minorHAnsi" w:cstheme="minorHAnsi"/>
        </w:rPr>
        <w:t xml:space="preserve"> </w:t>
      </w:r>
      <w:r w:rsidRPr="00E51D15">
        <w:rPr>
          <w:rFonts w:asciiTheme="minorHAnsi" w:hAnsiTheme="minorHAnsi" w:cstheme="minorHAnsi"/>
        </w:rPr>
        <w:t>prima e unica realtà museale dedicata all’esposizione permanente</w:t>
      </w:r>
      <w:r w:rsidR="002B15BE">
        <w:rPr>
          <w:rFonts w:asciiTheme="minorHAnsi" w:hAnsiTheme="minorHAnsi" w:cstheme="minorHAnsi"/>
        </w:rPr>
        <w:t xml:space="preserve"> </w:t>
      </w:r>
      <w:r w:rsidRPr="00E51D15">
        <w:rPr>
          <w:rFonts w:asciiTheme="minorHAnsi" w:hAnsiTheme="minorHAnsi" w:cstheme="minorHAnsi"/>
        </w:rPr>
        <w:t>di beni culturali confiscati alla criminalità organizzata.</w:t>
      </w:r>
    </w:p>
    <w:p w14:paraId="163AD36D" w14:textId="13C8727A" w:rsidR="00E51D15" w:rsidRPr="00E51D15" w:rsidRDefault="00E51D15" w:rsidP="00E51D15">
      <w:pPr>
        <w:spacing w:after="120" w:line="274" w:lineRule="auto"/>
        <w:jc w:val="both"/>
        <w:rPr>
          <w:rFonts w:asciiTheme="minorHAnsi" w:hAnsiTheme="minorHAnsi" w:cstheme="minorHAnsi"/>
        </w:rPr>
      </w:pPr>
      <w:r w:rsidRPr="00E51D15">
        <w:rPr>
          <w:rFonts w:asciiTheme="minorHAnsi" w:hAnsiTheme="minorHAnsi" w:cstheme="minorHAnsi"/>
        </w:rPr>
        <w:t>Nell’ammirare la successione di opere d’arte in mostra,</w:t>
      </w:r>
      <w:r w:rsidR="002B15BE">
        <w:rPr>
          <w:rFonts w:asciiTheme="minorHAnsi" w:hAnsiTheme="minorHAnsi" w:cstheme="minorHAnsi"/>
        </w:rPr>
        <w:t xml:space="preserve"> </w:t>
      </w:r>
      <w:r w:rsidRPr="00E51D15">
        <w:rPr>
          <w:rFonts w:asciiTheme="minorHAnsi" w:hAnsiTheme="minorHAnsi" w:cstheme="minorHAnsi"/>
        </w:rPr>
        <w:t>il visitatore ripercorrerà per tappe significative la storia</w:t>
      </w:r>
      <w:r w:rsidR="002B15BE">
        <w:rPr>
          <w:rFonts w:asciiTheme="minorHAnsi" w:hAnsiTheme="minorHAnsi" w:cstheme="minorHAnsi"/>
        </w:rPr>
        <w:t xml:space="preserve"> </w:t>
      </w:r>
      <w:r w:rsidRPr="00E51D15">
        <w:rPr>
          <w:rFonts w:asciiTheme="minorHAnsi" w:hAnsiTheme="minorHAnsi" w:cstheme="minorHAnsi"/>
        </w:rPr>
        <w:t>dell’arte contemporanea dalla prima metà del Novecento</w:t>
      </w:r>
      <w:r w:rsidR="002B15BE">
        <w:rPr>
          <w:rFonts w:asciiTheme="minorHAnsi" w:hAnsiTheme="minorHAnsi" w:cstheme="minorHAnsi"/>
        </w:rPr>
        <w:t xml:space="preserve"> </w:t>
      </w:r>
      <w:r w:rsidRPr="00E51D15">
        <w:rPr>
          <w:rFonts w:asciiTheme="minorHAnsi" w:hAnsiTheme="minorHAnsi" w:cstheme="minorHAnsi"/>
        </w:rPr>
        <w:t>al XXI secolo in un viaggio tra movimenti, visioni,</w:t>
      </w:r>
      <w:r w:rsidR="002B15BE">
        <w:rPr>
          <w:rFonts w:asciiTheme="minorHAnsi" w:hAnsiTheme="minorHAnsi" w:cstheme="minorHAnsi"/>
        </w:rPr>
        <w:t xml:space="preserve"> </w:t>
      </w:r>
      <w:r w:rsidRPr="00E51D15">
        <w:rPr>
          <w:rFonts w:asciiTheme="minorHAnsi" w:hAnsiTheme="minorHAnsi" w:cstheme="minorHAnsi"/>
        </w:rPr>
        <w:t>approdi e ricerche che hanno segnato le esperienze artistiche</w:t>
      </w:r>
      <w:r w:rsidR="002B15BE">
        <w:rPr>
          <w:rFonts w:asciiTheme="minorHAnsi" w:hAnsiTheme="minorHAnsi" w:cstheme="minorHAnsi"/>
        </w:rPr>
        <w:t xml:space="preserve"> </w:t>
      </w:r>
      <w:r w:rsidRPr="00E51D15">
        <w:rPr>
          <w:rFonts w:asciiTheme="minorHAnsi" w:hAnsiTheme="minorHAnsi" w:cstheme="minorHAnsi"/>
        </w:rPr>
        <w:t>di un periodo caratterizzato da profonde trasformazioni</w:t>
      </w:r>
      <w:r w:rsidR="002B15BE">
        <w:rPr>
          <w:rFonts w:asciiTheme="minorHAnsi" w:hAnsiTheme="minorHAnsi" w:cstheme="minorHAnsi"/>
        </w:rPr>
        <w:t xml:space="preserve"> </w:t>
      </w:r>
      <w:r w:rsidRPr="00E51D15">
        <w:rPr>
          <w:rFonts w:asciiTheme="minorHAnsi" w:hAnsiTheme="minorHAnsi" w:cstheme="minorHAnsi"/>
        </w:rPr>
        <w:t>sociali e culturali.</w:t>
      </w:r>
    </w:p>
    <w:p w14:paraId="762A7042" w14:textId="381AAD81" w:rsidR="00E51D15" w:rsidRDefault="00E51D15" w:rsidP="00E51D15">
      <w:pPr>
        <w:spacing w:after="120" w:line="274" w:lineRule="auto"/>
        <w:jc w:val="both"/>
        <w:rPr>
          <w:rFonts w:asciiTheme="minorHAnsi" w:hAnsiTheme="minorHAnsi" w:cstheme="minorHAnsi"/>
        </w:rPr>
      </w:pPr>
      <w:r w:rsidRPr="00E51D15">
        <w:rPr>
          <w:rFonts w:asciiTheme="minorHAnsi" w:hAnsiTheme="minorHAnsi" w:cstheme="minorHAnsi"/>
        </w:rPr>
        <w:t>“</w:t>
      </w:r>
      <w:proofErr w:type="spellStart"/>
      <w:r w:rsidRPr="00E51D15">
        <w:rPr>
          <w:rFonts w:asciiTheme="minorHAnsi" w:hAnsiTheme="minorHAnsi" w:cstheme="minorHAnsi"/>
        </w:rPr>
        <w:t>SalvArti</w:t>
      </w:r>
      <w:proofErr w:type="spellEnd"/>
      <w:r w:rsidRPr="00E51D15">
        <w:rPr>
          <w:rFonts w:asciiTheme="minorHAnsi" w:hAnsiTheme="minorHAnsi" w:cstheme="minorHAnsi"/>
        </w:rPr>
        <w:t>” racconta quindi dell’arte salvata, ma anche</w:t>
      </w:r>
      <w:r w:rsidR="002B15BE">
        <w:rPr>
          <w:rFonts w:asciiTheme="minorHAnsi" w:hAnsiTheme="minorHAnsi" w:cstheme="minorHAnsi"/>
        </w:rPr>
        <w:t xml:space="preserve"> </w:t>
      </w:r>
      <w:r w:rsidRPr="00E51D15">
        <w:rPr>
          <w:rFonts w:asciiTheme="minorHAnsi" w:hAnsiTheme="minorHAnsi" w:cstheme="minorHAnsi"/>
        </w:rPr>
        <w:t>di come l’arte può salvare in quanto strumento di crescita e</w:t>
      </w:r>
      <w:r w:rsidR="002B15BE">
        <w:rPr>
          <w:rFonts w:asciiTheme="minorHAnsi" w:hAnsiTheme="minorHAnsi" w:cstheme="minorHAnsi"/>
        </w:rPr>
        <w:t xml:space="preserve"> </w:t>
      </w:r>
      <w:r w:rsidRPr="00E51D15">
        <w:rPr>
          <w:rFonts w:asciiTheme="minorHAnsi" w:hAnsiTheme="minorHAnsi" w:cstheme="minorHAnsi"/>
        </w:rPr>
        <w:t>di dialogo volto a rafforzare la dimensione soggettiva e relazionale</w:t>
      </w:r>
      <w:r w:rsidR="002B15BE">
        <w:rPr>
          <w:rFonts w:asciiTheme="minorHAnsi" w:hAnsiTheme="minorHAnsi" w:cstheme="minorHAnsi"/>
        </w:rPr>
        <w:t xml:space="preserve"> </w:t>
      </w:r>
      <w:r w:rsidRPr="00E51D15">
        <w:rPr>
          <w:rFonts w:asciiTheme="minorHAnsi" w:hAnsiTheme="minorHAnsi" w:cstheme="minorHAnsi"/>
        </w:rPr>
        <w:t>dell’individuo.</w:t>
      </w:r>
    </w:p>
    <w:p w14:paraId="566C5B84" w14:textId="77777777" w:rsidR="00095415" w:rsidRDefault="00095415" w:rsidP="00095415">
      <w:pPr>
        <w:spacing w:after="120" w:line="274" w:lineRule="auto"/>
        <w:jc w:val="both"/>
        <w:rPr>
          <w:rFonts w:asciiTheme="minorHAnsi" w:hAnsiTheme="minorHAnsi" w:cstheme="minorHAnsi"/>
        </w:rPr>
      </w:pPr>
    </w:p>
    <w:p w14:paraId="0C08FA9D" w14:textId="19478B5C" w:rsidR="00095415" w:rsidRPr="00095415" w:rsidRDefault="00095415" w:rsidP="00095415">
      <w:pPr>
        <w:spacing w:after="120" w:line="274" w:lineRule="auto"/>
        <w:jc w:val="both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 xml:space="preserve">Milano, </w:t>
      </w:r>
      <w:r w:rsidR="00276616">
        <w:rPr>
          <w:rFonts w:asciiTheme="minorHAnsi" w:hAnsiTheme="minorHAnsi" w:cstheme="minorHAnsi"/>
        </w:rPr>
        <w:t>2 dicembre 2024</w:t>
      </w:r>
    </w:p>
    <w:sectPr w:rsidR="00095415" w:rsidRPr="00095415" w:rsidSect="00095415">
      <w:headerReference w:type="default" r:id="rId9"/>
      <w:footerReference w:type="default" r:id="rId10"/>
      <w:pgSz w:w="11900" w:h="16840"/>
      <w:pgMar w:top="4253" w:right="851" w:bottom="2694" w:left="567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6376C75" w14:textId="77777777" w:rsidR="00BD671D" w:rsidRDefault="00BD671D">
      <w:r>
        <w:separator/>
      </w:r>
    </w:p>
  </w:endnote>
  <w:endnote w:type="continuationSeparator" w:id="0">
    <w:p w14:paraId="51DC4D9B" w14:textId="77777777" w:rsidR="00BD671D" w:rsidRDefault="00BD671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2E5D5B0" w14:textId="24E1055B" w:rsidR="0063361E" w:rsidRDefault="00701D3A">
    <w:pPr>
      <w:pStyle w:val="Pidipagina"/>
    </w:pPr>
    <w:r>
      <w:rPr>
        <w:noProof/>
      </w:rPr>
      <w:drawing>
        <wp:anchor distT="0" distB="0" distL="114300" distR="114300" simplePos="0" relativeHeight="251693056" behindDoc="1" locked="0" layoutInCell="1" allowOverlap="1" wp14:anchorId="67972D4D" wp14:editId="55200084">
          <wp:simplePos x="0" y="0"/>
          <wp:positionH relativeFrom="page">
            <wp:align>left</wp:align>
          </wp:positionH>
          <wp:positionV relativeFrom="page">
            <wp:align>bottom</wp:align>
          </wp:positionV>
          <wp:extent cx="7560000" cy="1735200"/>
          <wp:effectExtent l="0" t="0" r="0" b="5080"/>
          <wp:wrapNone/>
          <wp:docPr id="1214345077" name="Immagine 121434507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Immagine 4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7560000" cy="1735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574C5AE" w14:textId="77777777" w:rsidR="00BD671D" w:rsidRDefault="00BD671D">
      <w:r>
        <w:separator/>
      </w:r>
    </w:p>
  </w:footnote>
  <w:footnote w:type="continuationSeparator" w:id="0">
    <w:p w14:paraId="46DFBD26" w14:textId="77777777" w:rsidR="00BD671D" w:rsidRDefault="00BD671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6FC60E6" w14:textId="5F108FDD" w:rsidR="0063361E" w:rsidRDefault="00701D3A">
    <w:pPr>
      <w:pStyle w:val="Intestazione"/>
    </w:pPr>
    <w:r>
      <w:rPr>
        <w:noProof/>
      </w:rPr>
      <w:drawing>
        <wp:anchor distT="0" distB="0" distL="114300" distR="114300" simplePos="0" relativeHeight="251692032" behindDoc="1" locked="0" layoutInCell="1" allowOverlap="1" wp14:anchorId="196C05CD" wp14:editId="4F2B8F65">
          <wp:simplePos x="0" y="0"/>
          <wp:positionH relativeFrom="page">
            <wp:align>left</wp:align>
          </wp:positionH>
          <wp:positionV relativeFrom="page">
            <wp:align>top</wp:align>
          </wp:positionV>
          <wp:extent cx="7560000" cy="2854800"/>
          <wp:effectExtent l="0" t="0" r="0" b="3175"/>
          <wp:wrapNone/>
          <wp:docPr id="176830270" name="Immagine 17683027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Immagine 2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7560000" cy="28548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stylePaneSortMethod w:val="0000"/>
  <w:defaultTabStop w:val="708"/>
  <w:hyphenationZone w:val="283"/>
  <w:drawingGridHorizontalSpacing w:val="120"/>
  <w:displayHorizontalDrawingGridEvery w:val="2"/>
  <w:displayVerticalDrawingGridEvery w:val="2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47A65"/>
    <w:rsid w:val="00015351"/>
    <w:rsid w:val="00095415"/>
    <w:rsid w:val="000A37A7"/>
    <w:rsid w:val="000B7B2E"/>
    <w:rsid w:val="000C22D1"/>
    <w:rsid w:val="00161685"/>
    <w:rsid w:val="0019464B"/>
    <w:rsid w:val="002206AB"/>
    <w:rsid w:val="00274F91"/>
    <w:rsid w:val="00276616"/>
    <w:rsid w:val="002B15BE"/>
    <w:rsid w:val="002B26DF"/>
    <w:rsid w:val="002B49EE"/>
    <w:rsid w:val="002B7CB3"/>
    <w:rsid w:val="00352D78"/>
    <w:rsid w:val="00397AC6"/>
    <w:rsid w:val="00420A0C"/>
    <w:rsid w:val="00431802"/>
    <w:rsid w:val="004345F4"/>
    <w:rsid w:val="00447A65"/>
    <w:rsid w:val="0049038C"/>
    <w:rsid w:val="0052573B"/>
    <w:rsid w:val="00531C3F"/>
    <w:rsid w:val="00535E45"/>
    <w:rsid w:val="0056643F"/>
    <w:rsid w:val="005D2195"/>
    <w:rsid w:val="006016CD"/>
    <w:rsid w:val="00610E47"/>
    <w:rsid w:val="0063361E"/>
    <w:rsid w:val="00656A4C"/>
    <w:rsid w:val="006A0D5D"/>
    <w:rsid w:val="00701D3A"/>
    <w:rsid w:val="007030D3"/>
    <w:rsid w:val="007260B3"/>
    <w:rsid w:val="00792C88"/>
    <w:rsid w:val="007C5509"/>
    <w:rsid w:val="00832B7E"/>
    <w:rsid w:val="00874B6A"/>
    <w:rsid w:val="0089119E"/>
    <w:rsid w:val="00895349"/>
    <w:rsid w:val="00901566"/>
    <w:rsid w:val="00950DA3"/>
    <w:rsid w:val="00962E1D"/>
    <w:rsid w:val="00973AF5"/>
    <w:rsid w:val="00981E34"/>
    <w:rsid w:val="00AB76F5"/>
    <w:rsid w:val="00AC1C57"/>
    <w:rsid w:val="00AD4724"/>
    <w:rsid w:val="00B37106"/>
    <w:rsid w:val="00BD671D"/>
    <w:rsid w:val="00C03EF9"/>
    <w:rsid w:val="00C72785"/>
    <w:rsid w:val="00CA162E"/>
    <w:rsid w:val="00CA62B8"/>
    <w:rsid w:val="00CD61A8"/>
    <w:rsid w:val="00D61A4F"/>
    <w:rsid w:val="00D642B5"/>
    <w:rsid w:val="00DE5F94"/>
    <w:rsid w:val="00E51D15"/>
    <w:rsid w:val="00E559CE"/>
    <w:rsid w:val="00F77ABD"/>
    <w:rsid w:val="00F957BA"/>
    <w:rsid w:val="00FC5FD7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6145"/>
    <o:shapelayout v:ext="edit">
      <o:idmap v:ext="edit" data="1"/>
    </o:shapelayout>
  </w:shapeDefaults>
  <w:decimalSymbol w:val=","/>
  <w:listSeparator w:val=";"/>
  <w14:docId w14:val="7A76EE4A"/>
  <w14:defaultImageDpi w14:val="32767"/>
  <w15:chartTrackingRefBased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mbria" w:eastAsia="MS Mincho" w:hAnsi="Cambria" w:cs="Times New Roman"/>
        <w:lang w:val="it-IT" w:eastAsia="it-IT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8F6D3E"/>
    <w:rPr>
      <w:sz w:val="24"/>
      <w:szCs w:val="24"/>
    </w:rPr>
  </w:style>
  <w:style w:type="character" w:default="1" w:styleId="Carpredefinitoparagrafo">
    <w:name w:val="Default Paragraph Font"/>
    <w:uiPriority w:val="1"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styleId="Collegamentoipertestuale">
    <w:name w:val="Hyperlink"/>
    <w:basedOn w:val="Carpredefinitoparagrafo"/>
    <w:uiPriority w:val="99"/>
    <w:unhideWhenUsed/>
    <w:rsid w:val="006F0317"/>
    <w:rPr>
      <w:color w:val="0000FF"/>
      <w:u w:val="single"/>
    </w:rPr>
  </w:style>
  <w:style w:type="character" w:styleId="Collegamentovisitato">
    <w:name w:val="FollowedHyperlink"/>
    <w:basedOn w:val="Carpredefinitoparagrafo"/>
    <w:uiPriority w:val="99"/>
    <w:semiHidden/>
    <w:unhideWhenUsed/>
    <w:rsid w:val="00F92A38"/>
    <w:rPr>
      <w:color w:val="800080"/>
      <w:u w:val="single"/>
    </w:rPr>
  </w:style>
  <w:style w:type="paragraph" w:styleId="Intestazione">
    <w:name w:val="header"/>
    <w:basedOn w:val="Normale"/>
    <w:link w:val="IntestazioneCarattere"/>
    <w:uiPriority w:val="99"/>
    <w:unhideWhenUsed/>
    <w:rsid w:val="00BD1039"/>
    <w:pPr>
      <w:tabs>
        <w:tab w:val="center" w:pos="4986"/>
        <w:tab w:val="right" w:pos="9972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BD1039"/>
  </w:style>
  <w:style w:type="paragraph" w:styleId="Pidipagina">
    <w:name w:val="footer"/>
    <w:basedOn w:val="Normale"/>
    <w:link w:val="PidipaginaCarattere"/>
    <w:uiPriority w:val="99"/>
    <w:unhideWhenUsed/>
    <w:rsid w:val="00BD1039"/>
    <w:pPr>
      <w:tabs>
        <w:tab w:val="center" w:pos="4986"/>
        <w:tab w:val="right" w:pos="9972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BD1039"/>
  </w:style>
  <w:style w:type="character" w:styleId="Menzionenonrisolta">
    <w:name w:val="Unresolved Mention"/>
    <w:basedOn w:val="Carpredefinitoparagrafo"/>
    <w:uiPriority w:val="99"/>
    <w:rsid w:val="00792C88"/>
    <w:rPr>
      <w:color w:val="605E5C"/>
      <w:shd w:val="clear" w:color="auto" w:fill="E1DFDD"/>
    </w:rPr>
  </w:style>
  <w:style w:type="paragraph" w:styleId="Corpotesto">
    <w:name w:val="Body Text"/>
    <w:basedOn w:val="Normale"/>
    <w:link w:val="CorpotestoCarattere"/>
    <w:uiPriority w:val="1"/>
    <w:qFormat/>
    <w:rsid w:val="00792C88"/>
    <w:pPr>
      <w:widowControl w:val="0"/>
      <w:autoSpaceDE w:val="0"/>
      <w:autoSpaceDN w:val="0"/>
    </w:pPr>
    <w:rPr>
      <w:rFonts w:ascii="Calibri" w:eastAsia="Calibri" w:hAnsi="Calibri" w:cs="Calibri"/>
      <w:lang w:eastAsia="en-US"/>
    </w:rPr>
  </w:style>
  <w:style w:type="character" w:customStyle="1" w:styleId="CorpotestoCarattere">
    <w:name w:val="Corpo testo Carattere"/>
    <w:basedOn w:val="Carpredefinitoparagrafo"/>
    <w:link w:val="Corpotesto"/>
    <w:uiPriority w:val="1"/>
    <w:rsid w:val="00792C88"/>
    <w:rPr>
      <w:rFonts w:ascii="Calibri" w:eastAsia="Calibri" w:hAnsi="Calibri" w:cs="Calibri"/>
      <w:sz w:val="24"/>
      <w:szCs w:val="24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27359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7207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90842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1952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customXml" Target="../customXml/item3.xml"/><Relationship Id="rId7" Type="http://schemas.openxmlformats.org/officeDocument/2006/relationships/footnotes" Target="footnotes.xml"/><Relationship Id="rId12" Type="http://schemas.openxmlformats.org/officeDocument/2006/relationships/theme" Target="theme/theme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openxmlformats.org/officeDocument/2006/relationships/styles" Target="styles.xml"/><Relationship Id="rId9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e6ae1104-2084-46c2-94e8-fb18143a54c8" xsi:nil="true"/>
    <lcf76f155ced4ddcb4097134ff3c332f xmlns="e51cac17-9d3b-42cf-aa66-1c7ce94de299">
      <Terms xmlns="http://schemas.microsoft.com/office/infopath/2007/PartnerControls"/>
    </lcf76f155ced4ddcb4097134ff3c332f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CEE2951FC9A8954D98E2686339B094D3" ma:contentTypeVersion="18" ma:contentTypeDescription="Creare un nuovo documento." ma:contentTypeScope="" ma:versionID="38a3b00c9b68253a8ca4bf5eae90c48f">
  <xsd:schema xmlns:xsd="http://www.w3.org/2001/XMLSchema" xmlns:xs="http://www.w3.org/2001/XMLSchema" xmlns:p="http://schemas.microsoft.com/office/2006/metadata/properties" xmlns:ns2="e51cac17-9d3b-42cf-aa66-1c7ce94de299" xmlns:ns3="e6ae1104-2084-46c2-94e8-fb18143a54c8" targetNamespace="http://schemas.microsoft.com/office/2006/metadata/properties" ma:root="true" ma:fieldsID="b8ccb006690dad88fc627e7df02388b8" ns2:_="" ns3:_="">
    <xsd:import namespace="e51cac17-9d3b-42cf-aa66-1c7ce94de299"/>
    <xsd:import namespace="e6ae1104-2084-46c2-94e8-fb18143a54c8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LengthInSeconds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Location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51cac17-9d3b-42cf-aa66-1c7ce94de299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3" nillable="true" ma:displayName="MediaLengthInSeconds" ma:hidden="true" ma:internalName="MediaLengthInSeconds" ma:readOnly="true">
      <xsd:simpleType>
        <xsd:restriction base="dms:Unknown"/>
      </xsd:simpleType>
    </xsd:element>
    <xsd:element name="MediaServiceAutoTags" ma:index="14" nillable="true" ma:displayName="Tags" ma:internalName="MediaServiceAutoTags" ma:readOnly="true">
      <xsd:simpleType>
        <xsd:restriction base="dms:Text"/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8" nillable="true" ma:displayName="Location" ma:internalName="MediaServiceLocation" ma:readOnly="true">
      <xsd:simpleType>
        <xsd:restriction base="dms:Text"/>
      </xsd:simpleType>
    </xsd:element>
    <xsd:element name="lcf76f155ced4ddcb4097134ff3c332f" ma:index="22" nillable="true" ma:taxonomy="true" ma:internalName="lcf76f155ced4ddcb4097134ff3c332f" ma:taxonomyFieldName="MediaServiceImageTags" ma:displayName="Tag immagine" ma:readOnly="false" ma:fieldId="{5cf76f15-5ced-4ddc-b409-7134ff3c332f}" ma:taxonomyMulti="true" ma:sspId="32750ef2-dc1e-42bb-9b8b-20a1a6cd70a9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6ae1104-2084-46c2-94e8-fb18143a54c8" elementFormDefault="qualified">
    <xsd:import namespace="http://schemas.microsoft.com/office/2006/documentManagement/types"/>
    <xsd:import namespace="http://schemas.microsoft.com/office/infopath/2007/PartnerControls"/>
    <xsd:element name="SharedWithUsers" ma:index="19" nillable="true" ma:displayName="Condiviso con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0" nillable="true" ma:displayName="Condiviso con dettagli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990734e1-f8e3-4e3c-8931-9fe2cbf06ccc}" ma:internalName="TaxCatchAll" ma:showField="CatchAllData" ma:web="e6ae1104-2084-46c2-94e8-fb18143a54c8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i contenuto"/>
        <xsd:element ref="dc:title" minOccurs="0" maxOccurs="1" ma:index="4" ma:displayName="Tito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445E8DE2-FFA0-4D60-944E-0C57B107F517}">
  <ds:schemaRefs>
    <ds:schemaRef ds:uri="http://schemas.microsoft.com/office/2006/metadata/properties"/>
    <ds:schemaRef ds:uri="http://schemas.microsoft.com/office/infopath/2007/PartnerControls"/>
    <ds:schemaRef ds:uri="e6ae1104-2084-46c2-94e8-fb18143a54c8"/>
    <ds:schemaRef ds:uri="e51cac17-9d3b-42cf-aa66-1c7ce94de299"/>
  </ds:schemaRefs>
</ds:datastoreItem>
</file>

<file path=customXml/itemProps2.xml><?xml version="1.0" encoding="utf-8"?>
<ds:datastoreItem xmlns:ds="http://schemas.openxmlformats.org/officeDocument/2006/customXml" ds:itemID="{28ED7CBF-27D0-4FE2-B6C4-5655A49097A4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69316478-1558-434F-994B-CF6ADDD25BFE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e51cac17-9d3b-42cf-aa66-1c7ce94de299"/>
    <ds:schemaRef ds:uri="e6ae1104-2084-46c2-94e8-fb18143a54c8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</TotalTime>
  <Pages>2</Pages>
  <Words>493</Words>
  <Characters>3088</Characters>
  <Application>Microsoft Office Word</Application>
  <DocSecurity>0</DocSecurity>
  <Lines>25</Lines>
  <Paragraphs>7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3574</CharactersWithSpaces>
  <SharedDoc>false</SharedDoc>
  <HLinks>
    <vt:vector size="6" baseType="variant">
      <vt:variant>
        <vt:i4>7667757</vt:i4>
      </vt:variant>
      <vt:variant>
        <vt:i4>-1</vt:i4>
      </vt:variant>
      <vt:variant>
        <vt:i4>2061</vt:i4>
      </vt:variant>
      <vt:variant>
        <vt:i4>1</vt:i4>
      </vt:variant>
      <vt:variant>
        <vt:lpwstr>int-06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Arthemisia</dc:creator>
  <cp:keywords/>
  <dc:description/>
  <cp:lastModifiedBy>Carlo Ghielmetti</cp:lastModifiedBy>
  <cp:revision>3</cp:revision>
  <cp:lastPrinted>2014-04-01T09:50:00Z</cp:lastPrinted>
  <dcterms:created xsi:type="dcterms:W3CDTF">2024-11-22T09:37:00Z</dcterms:created>
  <dcterms:modified xsi:type="dcterms:W3CDTF">2024-11-22T09:47:00Z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0x010100CEE2951FC9A8954D98E2686339B094D3</vt:lpwstr>
  </property>
  <property fmtid="{D5CDD505-2E9C-101B-9397-08002B2CF9AE}" pid="3" name="MediaServiceImageTags">
    <vt:lpwstr/>
  </property>
</Properties>
</file>