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0E385" w14:textId="77777777" w:rsidR="006C3B1C" w:rsidRDefault="006C3B1C" w:rsidP="00785AAD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1C189C95" w14:textId="4A07AE36" w:rsidR="005C1428" w:rsidRPr="005C1428" w:rsidRDefault="005C1428" w:rsidP="005C1428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5C1428">
        <w:rPr>
          <w:rFonts w:asciiTheme="minorHAnsi" w:hAnsiTheme="minorHAnsi" w:cstheme="minorHAnsi"/>
          <w:b/>
          <w:bCs/>
          <w:sz w:val="28"/>
          <w:szCs w:val="28"/>
        </w:rPr>
        <w:t>GIUSEPPINA ATTANASIO</w:t>
      </w:r>
    </w:p>
    <w:p w14:paraId="499F64E2" w14:textId="07B341F5" w:rsidR="005C1428" w:rsidRPr="005C1428" w:rsidRDefault="005C1428" w:rsidP="005C1428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5C1428">
        <w:rPr>
          <w:rFonts w:asciiTheme="minorHAnsi" w:hAnsiTheme="minorHAnsi" w:cstheme="minorHAnsi"/>
          <w:b/>
          <w:bCs/>
          <w:sz w:val="28"/>
          <w:szCs w:val="28"/>
        </w:rPr>
        <w:t>Dirigente Settore Affari Istituzionali,</w:t>
      </w:r>
      <w:r>
        <w:rPr>
          <w:rFonts w:asciiTheme="minorHAnsi" w:hAnsiTheme="minorHAnsi" w:cstheme="minorHAnsi"/>
          <w:b/>
          <w:bCs/>
          <w:sz w:val="28"/>
          <w:szCs w:val="28"/>
        </w:rPr>
        <w:t xml:space="preserve"> </w:t>
      </w:r>
      <w:r w:rsidRPr="005C1428">
        <w:rPr>
          <w:rFonts w:asciiTheme="minorHAnsi" w:hAnsiTheme="minorHAnsi" w:cstheme="minorHAnsi"/>
          <w:b/>
          <w:bCs/>
          <w:sz w:val="28"/>
          <w:szCs w:val="28"/>
        </w:rPr>
        <w:t>Sviluppo Economico, Risorse Umane</w:t>
      </w:r>
    </w:p>
    <w:p w14:paraId="422655AD" w14:textId="02EE16BC" w:rsidR="00095415" w:rsidRDefault="005C1428" w:rsidP="005C1428">
      <w:pPr>
        <w:rPr>
          <w:rFonts w:asciiTheme="minorHAnsi" w:hAnsiTheme="minorHAnsi" w:cstheme="minorHAnsi"/>
          <w:sz w:val="28"/>
          <w:szCs w:val="28"/>
        </w:rPr>
      </w:pPr>
      <w:r w:rsidRPr="005C1428">
        <w:rPr>
          <w:rFonts w:asciiTheme="minorHAnsi" w:hAnsiTheme="minorHAnsi" w:cstheme="minorHAnsi"/>
          <w:b/>
          <w:bCs/>
          <w:sz w:val="28"/>
          <w:szCs w:val="28"/>
        </w:rPr>
        <w:t>Città Metropolitana di Reggio Calabria</w:t>
      </w: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5C89CFC2" w14:textId="77777777" w:rsidR="006C3B1C" w:rsidRDefault="006C3B1C" w:rsidP="00095415">
      <w:pPr>
        <w:rPr>
          <w:rFonts w:asciiTheme="minorHAnsi" w:hAnsiTheme="minorHAnsi" w:cstheme="minorHAnsi"/>
          <w:sz w:val="28"/>
          <w:szCs w:val="28"/>
        </w:rPr>
      </w:pPr>
    </w:p>
    <w:p w14:paraId="164DE1D6" w14:textId="13DB4B69" w:rsidR="00742C64" w:rsidRPr="00742C64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742C64">
        <w:rPr>
          <w:rFonts w:asciiTheme="minorHAnsi" w:hAnsiTheme="minorHAnsi" w:cstheme="minorHAnsi"/>
        </w:rPr>
        <w:t>Al visitatore che si chiederà che cosa accomuna le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opere esposte in</w:t>
      </w:r>
      <w:r w:rsidRPr="00984DBB">
        <w:rPr>
          <w:rFonts w:asciiTheme="minorHAnsi" w:hAnsiTheme="minorHAnsi" w:cstheme="minorHAnsi"/>
        </w:rPr>
        <w:t xml:space="preserve"> </w:t>
      </w:r>
      <w:r w:rsidR="00694B5F" w:rsidRPr="00984DBB">
        <w:rPr>
          <w:rFonts w:asciiTheme="minorHAnsi" w:hAnsiTheme="minorHAnsi" w:cstheme="minorHAnsi"/>
        </w:rPr>
        <w:t>questa mostra</w:t>
      </w:r>
      <w:r w:rsidR="00694B5F"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potremo rispondere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che non troverà una sola cifra stilistica, una corrente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artistica o la sua evoluzione.</w:t>
      </w:r>
    </w:p>
    <w:p w14:paraId="67309D85" w14:textId="3B9D5CE7" w:rsidR="00742C64" w:rsidRPr="00742C64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742C64">
        <w:rPr>
          <w:rFonts w:asciiTheme="minorHAnsi" w:hAnsiTheme="minorHAnsi" w:cstheme="minorHAnsi"/>
        </w:rPr>
        <w:t>Troverà invece il racconto di una restituzione pubblica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già sperimentata con successo a Reggio Calabria sin dal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2016 con l’assegnazione all’allora Provincia – e oggi Città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Metropolitana di Reggio Calabria – delle opere d’arte confiscate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nell’ambito di un procedimento penale che ha disvelato,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tra l’altro, l’alterazione del tessuto economico locale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con la massiccia immissione di capitali liquidi di provenienza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illecita.</w:t>
      </w:r>
    </w:p>
    <w:p w14:paraId="3FC91192" w14:textId="0A581E49" w:rsidR="00742C64" w:rsidRPr="00742C64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742C64">
        <w:rPr>
          <w:rFonts w:asciiTheme="minorHAnsi" w:hAnsiTheme="minorHAnsi" w:cstheme="minorHAnsi"/>
        </w:rPr>
        <w:t xml:space="preserve">Comprenderà che questa mostra è un </w:t>
      </w:r>
      <w:r w:rsidRPr="00984DBB">
        <w:rPr>
          <w:rFonts w:asciiTheme="minorHAnsi" w:hAnsiTheme="minorHAnsi" w:cstheme="minorHAnsi"/>
          <w:i/>
        </w:rPr>
        <w:t>unicum</w:t>
      </w:r>
      <w:r w:rsidRPr="00742C64">
        <w:rPr>
          <w:rFonts w:asciiTheme="minorHAnsi" w:hAnsiTheme="minorHAnsi" w:cstheme="minorHAnsi"/>
        </w:rPr>
        <w:t xml:space="preserve"> che racconta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la volontà pubblica di sostenere e accompagnare il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riscatto della società sana, l’esito di un lavoro certosino,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meno conosciuto, ma dal forte impatto educativo, nel quale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le istituzioni lavorano insieme per restituire all’arte la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sua natura di libertà, di conoscenza, di emozione e per sostenere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la speranza di una rinascita.</w:t>
      </w:r>
    </w:p>
    <w:p w14:paraId="3CEB57D3" w14:textId="11B85D86" w:rsidR="00742C64" w:rsidRPr="00742C64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742C64">
        <w:rPr>
          <w:rFonts w:asciiTheme="minorHAnsi" w:hAnsiTheme="minorHAnsi" w:cstheme="minorHAnsi"/>
        </w:rPr>
        <w:t>È il risultato di un’idea semplice – nata quasi per caso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una sera di dicembre del 2022 a margine dell’inaugurazione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di una mostra temporanea presso il Palazzo della Cultura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“Pasquino Crupi” di Reggio Calabria, cresciuta grazie alla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sensibilità e alla lungimiranza del direttore dell’Agenzia Nazionale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per l’amministrazione e la destinazione dei beni sequestrati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e confiscati alla criminalità organizzata e del direttore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della Direzione generale Musei del Ministero della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Cultura – che ha unito la Città Metropolitana di Reggio Calabria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e il Comune di Milano nell’intento condiviso di mostrare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al mondo non solo opere dal valore artistico indiscusso,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ma anche, e soprattutto, quanto l’agire pubblico possa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sostenere lo sviluppo dei valori fondanti della società civile.</w:t>
      </w:r>
    </w:p>
    <w:p w14:paraId="1A206A52" w14:textId="34B7B0B9" w:rsidR="00742C64" w:rsidRPr="00742C64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742C64">
        <w:rPr>
          <w:rFonts w:asciiTheme="minorHAnsi" w:hAnsiTheme="minorHAnsi" w:cstheme="minorHAnsi"/>
        </w:rPr>
        <w:t>Ciò che conta, qui, è rendere evidente l’analogo percorso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che ha accomunato l’insieme delle opere esposte,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tutte di grande rilievo nella storia dell’arte contemporanea,</w:t>
      </w:r>
      <w:r>
        <w:rPr>
          <w:rFonts w:asciiTheme="minorHAnsi" w:hAnsiTheme="minorHAnsi" w:cstheme="minorHAnsi"/>
        </w:rPr>
        <w:t xml:space="preserve"> e </w:t>
      </w:r>
      <w:r w:rsidRPr="00742C64">
        <w:rPr>
          <w:rFonts w:asciiTheme="minorHAnsi" w:hAnsiTheme="minorHAnsi" w:cstheme="minorHAnsi"/>
        </w:rPr>
        <w:t>così il loro destino: dall’essere oggetto di proprietà esclusiva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della criminalità – consentita dalla forte disponibilità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 xml:space="preserve">economica frutto di attività illecite </w:t>
      </w:r>
      <w:r w:rsidRPr="00742C64">
        <w:rPr>
          <w:rFonts w:asciiTheme="minorHAnsi" w:hAnsiTheme="minorHAnsi" w:cstheme="minorHAnsi"/>
        </w:rPr>
        <w:lastRenderedPageBreak/>
        <w:t>– fino alla loro restituzione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al mondo, che costituisce il vero valore del patrimonio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artistico, che proprio perché tale deve essere pubblico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e dunque, per sua natura, di tutti.</w:t>
      </w:r>
    </w:p>
    <w:p w14:paraId="05240C6D" w14:textId="77777777" w:rsidR="000F1E59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742C64">
        <w:rPr>
          <w:rFonts w:asciiTheme="minorHAnsi" w:hAnsiTheme="minorHAnsi" w:cstheme="minorHAnsi"/>
        </w:rPr>
        <w:t>L’esposizione “</w:t>
      </w:r>
      <w:proofErr w:type="spellStart"/>
      <w:r w:rsidRPr="00742C64">
        <w:rPr>
          <w:rFonts w:asciiTheme="minorHAnsi" w:hAnsiTheme="minorHAnsi" w:cstheme="minorHAnsi"/>
        </w:rPr>
        <w:t>SalvArti</w:t>
      </w:r>
      <w:proofErr w:type="spellEnd"/>
      <w:r w:rsidRPr="00742C64">
        <w:rPr>
          <w:rFonts w:asciiTheme="minorHAnsi" w:hAnsiTheme="minorHAnsi" w:cstheme="minorHAnsi"/>
        </w:rPr>
        <w:t>” rende ancora più reale la visione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che ha sostenuto in questi anni l’esperienza del Palazzo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della Cultura di Reggio Calabria, divenuto, grazie al richiamo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della collezione confiscata – sinora unico esempio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di esposizione permanente di beni artistici con questa comune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provenienza – un polo culturale vivace e poliedrico,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reso ancora più significativo dal carattere di riconoscimento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delle opere stesse cui viene restituita la propria dignità.</w:t>
      </w:r>
      <w:r>
        <w:rPr>
          <w:rFonts w:asciiTheme="minorHAnsi" w:hAnsiTheme="minorHAnsi" w:cstheme="minorHAnsi"/>
        </w:rPr>
        <w:t xml:space="preserve"> </w:t>
      </w:r>
    </w:p>
    <w:p w14:paraId="7470A820" w14:textId="275864E9" w:rsidR="00742C64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  <w:r w:rsidRPr="00742C64">
        <w:rPr>
          <w:rFonts w:asciiTheme="minorHAnsi" w:hAnsiTheme="minorHAnsi" w:cstheme="minorHAnsi"/>
        </w:rPr>
        <w:t>Tutte le opere in mostra riacquisteranno al termine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di questa rassegna la loro connotazione artistica, entrando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a far parte di collezioni pubbliche in linea con la loro peculiare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cifra stilistica, mentre quelle già presenti al Palazzo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della Cultura di Reggio Calabria torneranno nella loro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sede naturale. Questa esperienza traccia definitivamente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un percorso virtuoso e condiviso, nella consapevolezza che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la restituzione alla visione delle opere d’arte e la loro libera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fruizione contribuirà a educare le future generazioni ai valori</w:t>
      </w:r>
      <w:r>
        <w:rPr>
          <w:rFonts w:asciiTheme="minorHAnsi" w:hAnsiTheme="minorHAnsi" w:cstheme="minorHAnsi"/>
        </w:rPr>
        <w:t xml:space="preserve"> </w:t>
      </w:r>
      <w:r w:rsidRPr="00742C64">
        <w:rPr>
          <w:rFonts w:asciiTheme="minorHAnsi" w:hAnsiTheme="minorHAnsi" w:cstheme="minorHAnsi"/>
        </w:rPr>
        <w:t>della legalità e della conoscenza.</w:t>
      </w:r>
    </w:p>
    <w:p w14:paraId="120611EF" w14:textId="77777777" w:rsidR="00742C64" w:rsidRDefault="00742C64" w:rsidP="00742C64">
      <w:pPr>
        <w:spacing w:after="120" w:line="274" w:lineRule="auto"/>
        <w:jc w:val="both"/>
        <w:rPr>
          <w:rFonts w:asciiTheme="minorHAnsi" w:hAnsiTheme="minorHAnsi" w:cstheme="minorHAnsi"/>
        </w:rPr>
      </w:pPr>
    </w:p>
    <w:p w14:paraId="0C08FA9D" w14:textId="2777EAA9" w:rsidR="00095415" w:rsidRPr="00095415" w:rsidRDefault="00095415" w:rsidP="006C3B1C">
      <w:pPr>
        <w:spacing w:after="120" w:line="274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F429CB" w14:textId="77777777" w:rsidR="00AF7C66" w:rsidRDefault="00AF7C66">
      <w:r>
        <w:separator/>
      </w:r>
    </w:p>
  </w:endnote>
  <w:endnote w:type="continuationSeparator" w:id="0">
    <w:p w14:paraId="1D23765F" w14:textId="77777777" w:rsidR="00AF7C66" w:rsidRDefault="00AF7C66">
      <w:r>
        <w:continuationSeparator/>
      </w:r>
    </w:p>
  </w:endnote>
  <w:endnote w:type="continuationNotice" w:id="1">
    <w:p w14:paraId="0DB8A595" w14:textId="77777777" w:rsidR="00AF7C66" w:rsidRDefault="00AF7C6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58241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720071" w14:textId="77777777" w:rsidR="00AF7C66" w:rsidRDefault="00AF7C66">
      <w:r>
        <w:separator/>
      </w:r>
    </w:p>
  </w:footnote>
  <w:footnote w:type="continuationSeparator" w:id="0">
    <w:p w14:paraId="13A64D5F" w14:textId="77777777" w:rsidR="00AF7C66" w:rsidRDefault="00AF7C66">
      <w:r>
        <w:continuationSeparator/>
      </w:r>
    </w:p>
  </w:footnote>
  <w:footnote w:type="continuationNotice" w:id="1">
    <w:p w14:paraId="1A8507B9" w14:textId="77777777" w:rsidR="00AF7C66" w:rsidRDefault="00AF7C6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0F1E59"/>
    <w:rsid w:val="001269D5"/>
    <w:rsid w:val="00161685"/>
    <w:rsid w:val="0019464B"/>
    <w:rsid w:val="002206AB"/>
    <w:rsid w:val="002417AA"/>
    <w:rsid w:val="00274F91"/>
    <w:rsid w:val="00276616"/>
    <w:rsid w:val="002B15BE"/>
    <w:rsid w:val="002B26DF"/>
    <w:rsid w:val="002B49EE"/>
    <w:rsid w:val="002B7CB3"/>
    <w:rsid w:val="00352D78"/>
    <w:rsid w:val="00397AC6"/>
    <w:rsid w:val="003F6AA1"/>
    <w:rsid w:val="00420A0C"/>
    <w:rsid w:val="00431802"/>
    <w:rsid w:val="004345F4"/>
    <w:rsid w:val="00447A65"/>
    <w:rsid w:val="00460407"/>
    <w:rsid w:val="0049038C"/>
    <w:rsid w:val="0052573B"/>
    <w:rsid w:val="00531C3F"/>
    <w:rsid w:val="00535E45"/>
    <w:rsid w:val="00550F4B"/>
    <w:rsid w:val="0056643F"/>
    <w:rsid w:val="005C1428"/>
    <w:rsid w:val="005D2195"/>
    <w:rsid w:val="006016CD"/>
    <w:rsid w:val="00610E47"/>
    <w:rsid w:val="0063361E"/>
    <w:rsid w:val="00656A4C"/>
    <w:rsid w:val="00690E28"/>
    <w:rsid w:val="00694B5F"/>
    <w:rsid w:val="006A0D5D"/>
    <w:rsid w:val="006C3B1C"/>
    <w:rsid w:val="00701D3A"/>
    <w:rsid w:val="007021C1"/>
    <w:rsid w:val="007030D3"/>
    <w:rsid w:val="007260B3"/>
    <w:rsid w:val="00742C64"/>
    <w:rsid w:val="00765645"/>
    <w:rsid w:val="00785AAD"/>
    <w:rsid w:val="00792C88"/>
    <w:rsid w:val="007C5509"/>
    <w:rsid w:val="008167CD"/>
    <w:rsid w:val="00832B7E"/>
    <w:rsid w:val="00874B6A"/>
    <w:rsid w:val="0089119E"/>
    <w:rsid w:val="00895349"/>
    <w:rsid w:val="00901566"/>
    <w:rsid w:val="00950DA3"/>
    <w:rsid w:val="00962E1D"/>
    <w:rsid w:val="00973AF5"/>
    <w:rsid w:val="00980EAD"/>
    <w:rsid w:val="00981E34"/>
    <w:rsid w:val="00984DBB"/>
    <w:rsid w:val="00A17579"/>
    <w:rsid w:val="00A45742"/>
    <w:rsid w:val="00AB76F5"/>
    <w:rsid w:val="00AC1C57"/>
    <w:rsid w:val="00AD4724"/>
    <w:rsid w:val="00AF7C66"/>
    <w:rsid w:val="00B37106"/>
    <w:rsid w:val="00BD671D"/>
    <w:rsid w:val="00C03EF9"/>
    <w:rsid w:val="00C72785"/>
    <w:rsid w:val="00CA162E"/>
    <w:rsid w:val="00CA62B8"/>
    <w:rsid w:val="00CD61A8"/>
    <w:rsid w:val="00D61A4F"/>
    <w:rsid w:val="00D642B5"/>
    <w:rsid w:val="00DE5F94"/>
    <w:rsid w:val="00E51D15"/>
    <w:rsid w:val="00E559CE"/>
    <w:rsid w:val="00E77573"/>
    <w:rsid w:val="00F413E2"/>
    <w:rsid w:val="00F52C2F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customStyle="1" w:styleId="Menzionenonrisolta1">
    <w:name w:val="Menzione non risolta1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499</Words>
  <Characters>2970</Characters>
  <Application>Microsoft Office Word</Application>
  <DocSecurity>4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3463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2</cp:revision>
  <cp:lastPrinted>2014-04-01T09:50:00Z</cp:lastPrinted>
  <dcterms:created xsi:type="dcterms:W3CDTF">2024-11-26T14:49:00Z</dcterms:created>
  <dcterms:modified xsi:type="dcterms:W3CDTF">2024-11-26T14:49:00Z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