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9DBB" w14:textId="77777777" w:rsidR="00FF24E1" w:rsidRDefault="00FF24E1" w:rsidP="00FF24E1">
      <w:pPr>
        <w:widowControl w:val="0"/>
        <w:spacing w:after="120"/>
        <w:jc w:val="both"/>
        <w:rPr>
          <w:rFonts w:cs="Calibri"/>
          <w:color w:val="000000"/>
        </w:rPr>
      </w:pPr>
    </w:p>
    <w:p w14:paraId="5C9FE806" w14:textId="77777777" w:rsidR="00E8072E" w:rsidRPr="002D04DA" w:rsidRDefault="00E8072E" w:rsidP="002D04DA">
      <w:pPr>
        <w:spacing w:after="120"/>
        <w:jc w:val="center"/>
        <w:rPr>
          <w:b/>
          <w:bCs/>
          <w:sz w:val="32"/>
          <w:szCs w:val="32"/>
        </w:rPr>
      </w:pPr>
      <w:r w:rsidRPr="002D04DA">
        <w:rPr>
          <w:b/>
          <w:bCs/>
          <w:sz w:val="32"/>
          <w:szCs w:val="32"/>
        </w:rPr>
        <w:t>BRESCIA</w:t>
      </w:r>
    </w:p>
    <w:p w14:paraId="7D9506E4" w14:textId="77777777" w:rsidR="00122B80" w:rsidRDefault="00122B80" w:rsidP="00E807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SKIRA ARTE </w:t>
      </w:r>
    </w:p>
    <w:p w14:paraId="59365B6D" w14:textId="77777777" w:rsidR="00E8072E" w:rsidRPr="002D04DA" w:rsidRDefault="00122B80" w:rsidP="00E807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705B70" w:rsidRPr="002D04DA">
        <w:rPr>
          <w:b/>
          <w:bCs/>
          <w:sz w:val="32"/>
          <w:szCs w:val="32"/>
        </w:rPr>
        <w:t xml:space="preserve"> </w:t>
      </w:r>
      <w:r w:rsidR="00E8072E" w:rsidRPr="002D04DA">
        <w:rPr>
          <w:b/>
          <w:bCs/>
          <w:sz w:val="32"/>
          <w:szCs w:val="32"/>
        </w:rPr>
        <w:t>LIBRIXIA 202</w:t>
      </w:r>
      <w:r>
        <w:rPr>
          <w:b/>
          <w:bCs/>
          <w:sz w:val="32"/>
          <w:szCs w:val="32"/>
        </w:rPr>
        <w:t>4</w:t>
      </w:r>
    </w:p>
    <w:p w14:paraId="155E5584" w14:textId="77777777" w:rsidR="00E8072E" w:rsidRPr="00A52128" w:rsidRDefault="00E8072E" w:rsidP="00E8072E">
      <w:pPr>
        <w:rPr>
          <w:sz w:val="24"/>
          <w:szCs w:val="24"/>
        </w:rPr>
      </w:pPr>
    </w:p>
    <w:p w14:paraId="5F037887" w14:textId="77777777" w:rsidR="00E8072E" w:rsidRPr="00A52128" w:rsidRDefault="00E8072E" w:rsidP="00E8072E">
      <w:pPr>
        <w:rPr>
          <w:sz w:val="24"/>
          <w:szCs w:val="24"/>
        </w:rPr>
      </w:pPr>
    </w:p>
    <w:p w14:paraId="2333A923" w14:textId="77777777" w:rsidR="00E8072E" w:rsidRPr="00A52128" w:rsidRDefault="00E8072E" w:rsidP="00E8072E">
      <w:pPr>
        <w:rPr>
          <w:sz w:val="24"/>
          <w:szCs w:val="24"/>
        </w:rPr>
      </w:pPr>
    </w:p>
    <w:p w14:paraId="0FEC723E" w14:textId="77777777" w:rsidR="00E8072E" w:rsidRDefault="00E8072E" w:rsidP="00E8072E">
      <w:pPr>
        <w:jc w:val="both"/>
        <w:rPr>
          <w:rFonts w:cs="Calibri"/>
          <w:b/>
          <w:bCs/>
          <w:sz w:val="24"/>
          <w:szCs w:val="24"/>
        </w:rPr>
      </w:pPr>
      <w:r w:rsidRPr="00E8072E">
        <w:rPr>
          <w:rFonts w:cs="Calibri"/>
          <w:b/>
          <w:bCs/>
          <w:sz w:val="24"/>
          <w:szCs w:val="24"/>
        </w:rPr>
        <w:t xml:space="preserve">Skira </w:t>
      </w:r>
      <w:r w:rsidR="00122B80">
        <w:rPr>
          <w:rFonts w:cs="Calibri"/>
          <w:b/>
          <w:bCs/>
          <w:sz w:val="24"/>
          <w:szCs w:val="24"/>
        </w:rPr>
        <w:t xml:space="preserve">Arte </w:t>
      </w:r>
      <w:r w:rsidRPr="00E8072E">
        <w:rPr>
          <w:rFonts w:cs="Calibri"/>
          <w:b/>
          <w:bCs/>
          <w:sz w:val="24"/>
          <w:szCs w:val="24"/>
        </w:rPr>
        <w:t>è protagonista a LIBRIXIA 202</w:t>
      </w:r>
      <w:r w:rsidR="00122B80">
        <w:rPr>
          <w:rFonts w:cs="Calibri"/>
          <w:b/>
          <w:bCs/>
          <w:sz w:val="24"/>
          <w:szCs w:val="24"/>
        </w:rPr>
        <w:t>4</w:t>
      </w:r>
      <w:r w:rsidRPr="00E8072E">
        <w:rPr>
          <w:rFonts w:cs="Calibri"/>
          <w:b/>
          <w:bCs/>
          <w:sz w:val="24"/>
          <w:szCs w:val="24"/>
        </w:rPr>
        <w:t>, la fiera del libro di Brescia</w:t>
      </w:r>
      <w:r w:rsidR="00122B80">
        <w:rPr>
          <w:rFonts w:cs="Calibri"/>
          <w:b/>
          <w:bCs/>
          <w:sz w:val="24"/>
          <w:szCs w:val="24"/>
        </w:rPr>
        <w:t>, con una serie di appuntamenti che hanno come argomento principale la storia, il presente e il futuro della città e dei suoi protagonisti.</w:t>
      </w:r>
    </w:p>
    <w:p w14:paraId="7CE775C8" w14:textId="77777777" w:rsidR="00122B80" w:rsidRDefault="00122B80" w:rsidP="00E8072E">
      <w:pPr>
        <w:jc w:val="both"/>
        <w:rPr>
          <w:rFonts w:cs="Calibri"/>
          <w:b/>
          <w:bCs/>
          <w:sz w:val="24"/>
          <w:szCs w:val="24"/>
        </w:rPr>
      </w:pPr>
    </w:p>
    <w:p w14:paraId="569E81E0" w14:textId="77777777" w:rsidR="00F45F21" w:rsidRDefault="00E8072E" w:rsidP="00954396">
      <w:pPr>
        <w:jc w:val="both"/>
        <w:rPr>
          <w:rFonts w:cs="Calibri"/>
          <w:sz w:val="24"/>
          <w:szCs w:val="24"/>
        </w:rPr>
      </w:pPr>
      <w:r w:rsidRPr="00E8072E">
        <w:rPr>
          <w:rFonts w:cs="Calibri"/>
          <w:b/>
          <w:bCs/>
          <w:sz w:val="24"/>
          <w:szCs w:val="24"/>
        </w:rPr>
        <w:t xml:space="preserve">Sabato </w:t>
      </w:r>
      <w:r w:rsidR="00122B80">
        <w:rPr>
          <w:rFonts w:cs="Calibri"/>
          <w:b/>
          <w:bCs/>
          <w:sz w:val="24"/>
          <w:szCs w:val="24"/>
        </w:rPr>
        <w:t>28</w:t>
      </w:r>
      <w:r w:rsidRPr="00E8072E">
        <w:rPr>
          <w:rFonts w:cs="Calibri"/>
          <w:b/>
          <w:bCs/>
          <w:sz w:val="24"/>
          <w:szCs w:val="24"/>
        </w:rPr>
        <w:t xml:space="preserve"> settembre 202</w:t>
      </w:r>
      <w:r w:rsidR="00122B80">
        <w:rPr>
          <w:rFonts w:cs="Calibri"/>
          <w:b/>
          <w:bCs/>
          <w:sz w:val="24"/>
          <w:szCs w:val="24"/>
        </w:rPr>
        <w:t xml:space="preserve">4, </w:t>
      </w:r>
      <w:r w:rsidR="007B4B0B">
        <w:rPr>
          <w:rFonts w:cs="Calibri"/>
          <w:b/>
          <w:bCs/>
          <w:sz w:val="24"/>
          <w:szCs w:val="24"/>
        </w:rPr>
        <w:t>ore 1</w:t>
      </w:r>
      <w:r w:rsidR="00122B80">
        <w:rPr>
          <w:rFonts w:cs="Calibri"/>
          <w:b/>
          <w:bCs/>
          <w:sz w:val="24"/>
          <w:szCs w:val="24"/>
        </w:rPr>
        <w:t>7</w:t>
      </w:r>
      <w:r w:rsidR="00122B80" w:rsidRPr="00F45F21">
        <w:rPr>
          <w:rFonts w:cs="Calibri"/>
          <w:b/>
          <w:bCs/>
          <w:sz w:val="24"/>
          <w:szCs w:val="24"/>
        </w:rPr>
        <w:t>.30</w:t>
      </w:r>
      <w:r w:rsidRPr="00F45F21">
        <w:rPr>
          <w:rFonts w:cs="Calibri"/>
          <w:b/>
          <w:bCs/>
          <w:sz w:val="24"/>
          <w:szCs w:val="24"/>
        </w:rPr>
        <w:t>, nell</w:t>
      </w:r>
      <w:r w:rsidR="00122B80" w:rsidRPr="00F45F21">
        <w:rPr>
          <w:rFonts w:cs="Calibri"/>
          <w:b/>
          <w:bCs/>
          <w:sz w:val="24"/>
          <w:szCs w:val="24"/>
        </w:rPr>
        <w:t>a Sala delle danze al Mo.Ca – Centro per le nuove culture</w:t>
      </w:r>
      <w:r w:rsidR="00122B80">
        <w:rPr>
          <w:rFonts w:cs="Calibri"/>
          <w:sz w:val="24"/>
          <w:szCs w:val="24"/>
        </w:rPr>
        <w:t xml:space="preserve"> (</w:t>
      </w:r>
      <w:r w:rsidR="00F45F21">
        <w:rPr>
          <w:rFonts w:cs="Calibri"/>
          <w:sz w:val="24"/>
          <w:szCs w:val="24"/>
        </w:rPr>
        <w:t xml:space="preserve">via </w:t>
      </w:r>
      <w:r w:rsidR="00F45F21" w:rsidRPr="00410467">
        <w:rPr>
          <w:sz w:val="24"/>
          <w:szCs w:val="24"/>
        </w:rPr>
        <w:t>Moretto 78</w:t>
      </w:r>
      <w:r w:rsidR="00122B80">
        <w:rPr>
          <w:rFonts w:cs="Calibri"/>
          <w:sz w:val="24"/>
          <w:szCs w:val="24"/>
        </w:rPr>
        <w:t xml:space="preserve">) </w:t>
      </w:r>
      <w:r w:rsidR="00122B80" w:rsidRPr="00F45F21">
        <w:rPr>
          <w:rFonts w:cs="Calibri"/>
          <w:b/>
          <w:bCs/>
          <w:sz w:val="24"/>
          <w:szCs w:val="24"/>
        </w:rPr>
        <w:t xml:space="preserve">si tiene la presentazione del volume </w:t>
      </w:r>
      <w:r w:rsidR="00122B80" w:rsidRPr="00F45F21">
        <w:rPr>
          <w:rFonts w:cs="Calibri"/>
          <w:b/>
          <w:bCs/>
          <w:i/>
          <w:iCs/>
          <w:sz w:val="24"/>
          <w:szCs w:val="24"/>
        </w:rPr>
        <w:t>La storia del Castello di Brescia dal Medioevo all’Ottocento</w:t>
      </w:r>
      <w:r w:rsidR="00122B80">
        <w:rPr>
          <w:rFonts w:cs="Calibri"/>
          <w:b/>
          <w:bCs/>
          <w:sz w:val="24"/>
          <w:szCs w:val="24"/>
        </w:rPr>
        <w:t>.</w:t>
      </w:r>
      <w:r w:rsidR="00122B80">
        <w:rPr>
          <w:rFonts w:cs="Calibri"/>
          <w:sz w:val="24"/>
          <w:szCs w:val="24"/>
        </w:rPr>
        <w:t xml:space="preserve"> </w:t>
      </w:r>
    </w:p>
    <w:p w14:paraId="19E950E9" w14:textId="77777777" w:rsidR="00954396" w:rsidRPr="00122B80" w:rsidRDefault="00F45F21" w:rsidP="0095439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Gli </w:t>
      </w:r>
      <w:r w:rsidR="00122B80">
        <w:rPr>
          <w:rFonts w:cs="Calibri"/>
          <w:sz w:val="24"/>
          <w:szCs w:val="24"/>
        </w:rPr>
        <w:t xml:space="preserve">autori </w:t>
      </w:r>
      <w:r w:rsidR="00122B80" w:rsidRPr="00F45F21">
        <w:rPr>
          <w:rFonts w:cs="Calibri"/>
          <w:b/>
          <w:bCs/>
          <w:sz w:val="24"/>
          <w:szCs w:val="24"/>
        </w:rPr>
        <w:t>Marco Merlo e Sara Scalia, in dialogo con Elisa Sala</w:t>
      </w:r>
      <w:r w:rsidR="00954396">
        <w:rPr>
          <w:rFonts w:cs="Calibri"/>
          <w:sz w:val="24"/>
          <w:szCs w:val="24"/>
        </w:rPr>
        <w:t>, ripercorr</w:t>
      </w:r>
      <w:r>
        <w:rPr>
          <w:rFonts w:cs="Calibri"/>
          <w:sz w:val="24"/>
          <w:szCs w:val="24"/>
        </w:rPr>
        <w:t>ono</w:t>
      </w:r>
      <w:r w:rsidR="00954396">
        <w:rPr>
          <w:rFonts w:cs="Calibri"/>
          <w:sz w:val="24"/>
          <w:szCs w:val="24"/>
        </w:rPr>
        <w:t xml:space="preserve"> la storia del Castello di Brescia, </w:t>
      </w:r>
      <w:r w:rsidR="00954396" w:rsidRPr="00954396">
        <w:rPr>
          <w:rFonts w:cs="Calibri"/>
          <w:sz w:val="24"/>
          <w:szCs w:val="24"/>
        </w:rPr>
        <w:t>monumento</w:t>
      </w:r>
      <w:r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complesso nel quale le fasi edificatorie si sono stratificate nei secoli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segnando le principali vicende della Città, dall’età del libero Comune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all’Unità d’Italia.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Con i suoi 75.000 metri quadrati, la fortezza bresciana è una delle più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grandi d’Europa: una costruzione unica, nella quale intorno al mastio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di età viscontea si sviluppò un moderno sistema di mura e bastioni che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ne fece una delle strutture difensive più imponenti della Terraferma</w:t>
      </w:r>
      <w:r w:rsidR="00954396">
        <w:rPr>
          <w:rFonts w:cs="Calibri"/>
          <w:sz w:val="24"/>
          <w:szCs w:val="24"/>
        </w:rPr>
        <w:t xml:space="preserve"> </w:t>
      </w:r>
      <w:r w:rsidR="00954396" w:rsidRPr="00954396">
        <w:rPr>
          <w:rFonts w:cs="Calibri"/>
          <w:sz w:val="24"/>
          <w:szCs w:val="24"/>
        </w:rPr>
        <w:t>veneziana.</w:t>
      </w:r>
    </w:p>
    <w:p w14:paraId="26D1A8A7" w14:textId="77777777" w:rsidR="00122B80" w:rsidRDefault="00122B80" w:rsidP="00E8072E">
      <w:pPr>
        <w:jc w:val="both"/>
        <w:rPr>
          <w:rFonts w:cs="Calibri"/>
          <w:sz w:val="24"/>
          <w:szCs w:val="24"/>
        </w:rPr>
      </w:pPr>
    </w:p>
    <w:p w14:paraId="543FD660" w14:textId="77777777" w:rsidR="00122B80" w:rsidRDefault="00954396" w:rsidP="00225F14">
      <w:pPr>
        <w:jc w:val="both"/>
        <w:rPr>
          <w:rFonts w:cs="Calibri"/>
          <w:sz w:val="24"/>
          <w:szCs w:val="24"/>
        </w:rPr>
      </w:pPr>
      <w:r w:rsidRPr="00F45F21">
        <w:rPr>
          <w:rFonts w:cs="Calibri"/>
          <w:b/>
          <w:bCs/>
          <w:sz w:val="24"/>
          <w:szCs w:val="24"/>
        </w:rPr>
        <w:t>Martedì 1° ottobre 2024, ore 16.30, nella Sala delle danze al Mo.Ca – Centro per le nuove culture</w:t>
      </w:r>
      <w:r w:rsidR="00F45F21">
        <w:rPr>
          <w:rFonts w:cs="Calibri"/>
          <w:sz w:val="24"/>
          <w:szCs w:val="24"/>
        </w:rPr>
        <w:t xml:space="preserve"> (via Moretto 78)</w:t>
      </w:r>
      <w:r>
        <w:rPr>
          <w:rFonts w:cs="Calibri"/>
          <w:sz w:val="24"/>
          <w:szCs w:val="24"/>
        </w:rPr>
        <w:t xml:space="preserve"> </w:t>
      </w:r>
      <w:r w:rsidRPr="00F45F21">
        <w:rPr>
          <w:rFonts w:cs="Calibri"/>
          <w:b/>
          <w:bCs/>
          <w:sz w:val="24"/>
          <w:szCs w:val="24"/>
        </w:rPr>
        <w:t xml:space="preserve">Enrico Valseriati, autore del libro </w:t>
      </w:r>
      <w:r w:rsidRPr="00F45F21">
        <w:rPr>
          <w:rFonts w:cs="Calibri"/>
          <w:b/>
          <w:bCs/>
          <w:i/>
          <w:iCs/>
          <w:sz w:val="24"/>
          <w:szCs w:val="24"/>
        </w:rPr>
        <w:t>Tito Speri. Storia e oggetti di un cospiratore del Risorgimento</w:t>
      </w:r>
      <w:r>
        <w:rPr>
          <w:rFonts w:cs="Calibri"/>
          <w:sz w:val="24"/>
          <w:szCs w:val="24"/>
        </w:rPr>
        <w:t xml:space="preserve">, </w:t>
      </w:r>
      <w:r w:rsidR="00225F14">
        <w:rPr>
          <w:rFonts w:cs="Calibri"/>
          <w:sz w:val="24"/>
          <w:szCs w:val="24"/>
        </w:rPr>
        <w:t xml:space="preserve">rende omaggio al celebre eroe risorgimentale delle Dieci giornate di Brescia, </w:t>
      </w:r>
      <w:r w:rsidR="00F45F21">
        <w:rPr>
          <w:rFonts w:cs="Calibri"/>
          <w:sz w:val="24"/>
          <w:szCs w:val="24"/>
        </w:rPr>
        <w:t>riportando</w:t>
      </w:r>
      <w:r w:rsidR="00225F14" w:rsidRPr="00225F14">
        <w:rPr>
          <w:rFonts w:cs="Calibri"/>
          <w:sz w:val="24"/>
          <w:szCs w:val="24"/>
        </w:rPr>
        <w:t xml:space="preserve"> l’attenzione su un</w:t>
      </w:r>
      <w:r w:rsidR="00225F14">
        <w:rPr>
          <w:rFonts w:cs="Calibri"/>
          <w:sz w:val="24"/>
          <w:szCs w:val="24"/>
        </w:rPr>
        <w:t xml:space="preserve"> </w:t>
      </w:r>
      <w:r w:rsidR="00225F14" w:rsidRPr="00225F14">
        <w:rPr>
          <w:rFonts w:cs="Calibri"/>
          <w:sz w:val="24"/>
          <w:szCs w:val="24"/>
        </w:rPr>
        <w:t>personaggio che, anche dopo la tragica morte (l’esecuzione sugli spalti</w:t>
      </w:r>
      <w:r w:rsidR="00225F14">
        <w:rPr>
          <w:rFonts w:cs="Calibri"/>
          <w:sz w:val="24"/>
          <w:szCs w:val="24"/>
        </w:rPr>
        <w:t xml:space="preserve"> </w:t>
      </w:r>
      <w:r w:rsidR="00225F14" w:rsidRPr="00225F14">
        <w:rPr>
          <w:rFonts w:cs="Calibri"/>
          <w:sz w:val="24"/>
          <w:szCs w:val="24"/>
        </w:rPr>
        <w:t>di Belfiore nel 1853), ha continuato a instillare nella popolazione bresciana valori e significati strettamente connessi alla ricerca della libertà,</w:t>
      </w:r>
      <w:r w:rsidR="00225F14">
        <w:rPr>
          <w:rFonts w:cs="Calibri"/>
          <w:sz w:val="24"/>
          <w:szCs w:val="24"/>
        </w:rPr>
        <w:t xml:space="preserve"> </w:t>
      </w:r>
      <w:r w:rsidR="00225F14" w:rsidRPr="00225F14">
        <w:rPr>
          <w:rFonts w:cs="Calibri"/>
          <w:sz w:val="24"/>
          <w:szCs w:val="24"/>
        </w:rPr>
        <w:t>iniziata con i moti rivoluzionari del 1848-1849.</w:t>
      </w:r>
      <w:r w:rsidR="00225F14">
        <w:rPr>
          <w:rFonts w:cs="Calibri"/>
          <w:sz w:val="24"/>
          <w:szCs w:val="24"/>
        </w:rPr>
        <w:t xml:space="preserve"> Questo primo lavoro monografico</w:t>
      </w:r>
      <w:r w:rsidR="003D3027">
        <w:rPr>
          <w:rFonts w:cs="Calibri"/>
          <w:sz w:val="24"/>
          <w:szCs w:val="24"/>
        </w:rPr>
        <w:t xml:space="preserve"> </w:t>
      </w:r>
      <w:r w:rsidR="00225F14" w:rsidRPr="00225F14">
        <w:rPr>
          <w:rFonts w:cs="Calibri"/>
          <w:sz w:val="24"/>
          <w:szCs w:val="24"/>
        </w:rPr>
        <w:t>Tito Speri (Brescia, 1825 – Mantova, 1853</w:t>
      </w:r>
      <w:r w:rsidR="00225F14">
        <w:rPr>
          <w:rFonts w:cs="Calibri"/>
          <w:sz w:val="24"/>
          <w:szCs w:val="24"/>
        </w:rPr>
        <w:t xml:space="preserve">) è nato </w:t>
      </w:r>
      <w:r w:rsidR="00225F14" w:rsidRPr="00225F14">
        <w:rPr>
          <w:rFonts w:cs="Calibri"/>
          <w:sz w:val="24"/>
          <w:szCs w:val="24"/>
        </w:rPr>
        <w:t>all’interno dei lavori di riapertura</w:t>
      </w:r>
      <w:r w:rsidR="00225F14">
        <w:rPr>
          <w:rFonts w:cs="Calibri"/>
          <w:sz w:val="24"/>
          <w:szCs w:val="24"/>
        </w:rPr>
        <w:t xml:space="preserve"> </w:t>
      </w:r>
      <w:r w:rsidR="00225F14" w:rsidRPr="00225F14">
        <w:rPr>
          <w:rFonts w:cs="Calibri"/>
          <w:sz w:val="24"/>
          <w:szCs w:val="24"/>
        </w:rPr>
        <w:t>del Museo del Risorgimento Leonessa d’Italia di Brescia</w:t>
      </w:r>
      <w:r w:rsidR="00225F14">
        <w:rPr>
          <w:rFonts w:cs="Calibri"/>
          <w:sz w:val="24"/>
          <w:szCs w:val="24"/>
        </w:rPr>
        <w:t>.</w:t>
      </w:r>
    </w:p>
    <w:p w14:paraId="300FF432" w14:textId="77777777" w:rsidR="00225F14" w:rsidRDefault="00225F14" w:rsidP="00225F14">
      <w:pPr>
        <w:jc w:val="both"/>
        <w:rPr>
          <w:rFonts w:cs="Calibri"/>
          <w:sz w:val="24"/>
          <w:szCs w:val="24"/>
        </w:rPr>
      </w:pPr>
    </w:p>
    <w:p w14:paraId="6F17FB67" w14:textId="77777777" w:rsidR="00122B80" w:rsidRDefault="00225F14" w:rsidP="00E8072E">
      <w:pPr>
        <w:jc w:val="both"/>
        <w:rPr>
          <w:rFonts w:cs="Calibri"/>
          <w:sz w:val="24"/>
          <w:szCs w:val="24"/>
        </w:rPr>
      </w:pPr>
      <w:r w:rsidRPr="00F45F21">
        <w:rPr>
          <w:rFonts w:cs="Calibri"/>
          <w:b/>
          <w:bCs/>
          <w:sz w:val="24"/>
          <w:szCs w:val="24"/>
        </w:rPr>
        <w:t>Sabato 5 ottobre 2024, ore 17.00, nel Chiostro Rinascimentale del Museo di Santa Giulia</w:t>
      </w:r>
      <w:r w:rsidR="00F45F21">
        <w:rPr>
          <w:rFonts w:cs="Calibri"/>
          <w:sz w:val="24"/>
          <w:szCs w:val="24"/>
        </w:rPr>
        <w:t xml:space="preserve"> (via dei Musei </w:t>
      </w:r>
      <w:r w:rsidR="00F45F21">
        <w:rPr>
          <w:sz w:val="24"/>
          <w:szCs w:val="24"/>
        </w:rPr>
        <w:t>81/b</w:t>
      </w:r>
      <w:r w:rsidR="00F45F21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, </w:t>
      </w:r>
      <w:r w:rsidRPr="00F45F21">
        <w:rPr>
          <w:rFonts w:cs="Calibri"/>
          <w:b/>
          <w:bCs/>
          <w:sz w:val="24"/>
          <w:szCs w:val="24"/>
        </w:rPr>
        <w:t>Stefano Karadjov</w:t>
      </w:r>
      <w:r>
        <w:rPr>
          <w:rFonts w:cs="Calibri"/>
          <w:sz w:val="24"/>
          <w:szCs w:val="24"/>
        </w:rPr>
        <w:t xml:space="preserve">, direttore Fondazione Brescia Musei, l’architetto </w:t>
      </w:r>
      <w:r w:rsidRPr="00F45F21">
        <w:rPr>
          <w:rFonts w:cs="Calibri"/>
          <w:b/>
          <w:bCs/>
          <w:sz w:val="24"/>
          <w:szCs w:val="24"/>
        </w:rPr>
        <w:t>Camillo Botticini</w:t>
      </w:r>
      <w:r>
        <w:rPr>
          <w:rFonts w:cs="Calibri"/>
          <w:sz w:val="24"/>
          <w:szCs w:val="24"/>
        </w:rPr>
        <w:t xml:space="preserve"> e </w:t>
      </w:r>
      <w:r w:rsidRPr="00F45F21">
        <w:rPr>
          <w:rFonts w:cs="Calibri"/>
          <w:b/>
          <w:bCs/>
          <w:sz w:val="24"/>
          <w:szCs w:val="24"/>
        </w:rPr>
        <w:t>Francesca Morandini</w:t>
      </w:r>
      <w:r>
        <w:rPr>
          <w:rFonts w:cs="Calibri"/>
          <w:sz w:val="24"/>
          <w:szCs w:val="24"/>
        </w:rPr>
        <w:t xml:space="preserve"> </w:t>
      </w:r>
      <w:r w:rsidR="000B4762" w:rsidRPr="000B4762">
        <w:rPr>
          <w:rFonts w:cs="Calibri"/>
          <w:sz w:val="24"/>
          <w:szCs w:val="24"/>
        </w:rPr>
        <w:t>responsabile</w:t>
      </w:r>
      <w:r w:rsidR="000B4762">
        <w:rPr>
          <w:rFonts w:cs="Calibri"/>
          <w:sz w:val="24"/>
          <w:szCs w:val="24"/>
        </w:rPr>
        <w:t xml:space="preserve"> delle</w:t>
      </w:r>
      <w:r w:rsidR="000B4762" w:rsidRPr="000B4762">
        <w:rPr>
          <w:rFonts w:cs="Calibri"/>
          <w:sz w:val="24"/>
          <w:szCs w:val="24"/>
        </w:rPr>
        <w:t xml:space="preserve"> collezioni archeologiche</w:t>
      </w:r>
      <w:r w:rsidR="000B4762">
        <w:rPr>
          <w:rFonts w:cs="Calibri"/>
          <w:sz w:val="24"/>
          <w:szCs w:val="24"/>
        </w:rPr>
        <w:t xml:space="preserve"> di</w:t>
      </w:r>
      <w:r>
        <w:rPr>
          <w:rFonts w:cs="Calibri"/>
          <w:sz w:val="24"/>
          <w:szCs w:val="24"/>
        </w:rPr>
        <w:t xml:space="preserve"> Fondazione Brescia Musei, parl</w:t>
      </w:r>
      <w:r w:rsidR="000B4762">
        <w:rPr>
          <w:rFonts w:cs="Calibri"/>
          <w:sz w:val="24"/>
          <w:szCs w:val="24"/>
        </w:rPr>
        <w:t>ano</w:t>
      </w:r>
      <w:r>
        <w:rPr>
          <w:rFonts w:cs="Calibri"/>
          <w:sz w:val="24"/>
          <w:szCs w:val="24"/>
        </w:rPr>
        <w:t xml:space="preserve"> </w:t>
      </w:r>
      <w:r w:rsidR="00F45F21">
        <w:rPr>
          <w:rFonts w:cs="Calibri"/>
          <w:sz w:val="24"/>
          <w:szCs w:val="24"/>
        </w:rPr>
        <w:t xml:space="preserve">del catalogo della mostra </w:t>
      </w:r>
      <w:r w:rsidR="00F45F21">
        <w:rPr>
          <w:rFonts w:cs="Calibri"/>
          <w:b/>
          <w:bCs/>
          <w:i/>
          <w:iCs/>
          <w:sz w:val="24"/>
          <w:szCs w:val="24"/>
        </w:rPr>
        <w:t>Il Pugile e la Vittoria</w:t>
      </w:r>
      <w:r w:rsidR="00F45F21">
        <w:rPr>
          <w:rFonts w:cs="Calibri"/>
          <w:i/>
          <w:iCs/>
          <w:sz w:val="24"/>
          <w:szCs w:val="24"/>
        </w:rPr>
        <w:t xml:space="preserve"> </w:t>
      </w:r>
      <w:r w:rsidR="00F45F21" w:rsidRPr="00F45F21">
        <w:rPr>
          <w:rFonts w:cs="Calibri"/>
          <w:sz w:val="24"/>
          <w:szCs w:val="24"/>
        </w:rPr>
        <w:t>che</w:t>
      </w:r>
      <w:r w:rsidR="00F45F21">
        <w:rPr>
          <w:rFonts w:cs="Calibri"/>
          <w:sz w:val="24"/>
          <w:szCs w:val="24"/>
        </w:rPr>
        <w:t xml:space="preserve">, nell’estate del 2023, ha posto a confronto </w:t>
      </w:r>
      <w:r w:rsidR="00F45F21" w:rsidRPr="00144C5B">
        <w:rPr>
          <w:rFonts w:cs="Calibri"/>
          <w:i/>
          <w:iCs/>
          <w:sz w:val="24"/>
          <w:szCs w:val="24"/>
        </w:rPr>
        <w:t>La Vittoria Alata del Capitolium</w:t>
      </w:r>
      <w:r w:rsidR="00F45F21" w:rsidRPr="00F45F21">
        <w:rPr>
          <w:rFonts w:cs="Calibri"/>
          <w:sz w:val="24"/>
          <w:szCs w:val="24"/>
        </w:rPr>
        <w:t xml:space="preserve"> di Brescia e il </w:t>
      </w:r>
      <w:r w:rsidR="00F45F21" w:rsidRPr="00144C5B">
        <w:rPr>
          <w:rFonts w:cs="Calibri"/>
          <w:i/>
          <w:iCs/>
          <w:sz w:val="24"/>
          <w:szCs w:val="24"/>
        </w:rPr>
        <w:t>Pugilatore a riposo</w:t>
      </w:r>
      <w:r w:rsidR="00F45F21" w:rsidRPr="00F45F21">
        <w:rPr>
          <w:rFonts w:cs="Calibri"/>
          <w:sz w:val="24"/>
          <w:szCs w:val="24"/>
        </w:rPr>
        <w:t xml:space="preserve"> del</w:t>
      </w:r>
      <w:r w:rsidR="00F45F21">
        <w:rPr>
          <w:rFonts w:cs="Calibri"/>
          <w:sz w:val="24"/>
          <w:szCs w:val="24"/>
        </w:rPr>
        <w:t xml:space="preserve"> </w:t>
      </w:r>
      <w:r w:rsidR="00F45F21" w:rsidRPr="00F45F21">
        <w:rPr>
          <w:rFonts w:cs="Calibri"/>
          <w:sz w:val="24"/>
          <w:szCs w:val="24"/>
        </w:rPr>
        <w:t>Quirinale, due grandi capolavori dell’antichità miracolosamente salvati</w:t>
      </w:r>
      <w:r w:rsidR="00F45F21">
        <w:rPr>
          <w:rFonts w:cs="Calibri"/>
          <w:sz w:val="24"/>
          <w:szCs w:val="24"/>
        </w:rPr>
        <w:t xml:space="preserve"> </w:t>
      </w:r>
      <w:r w:rsidR="00F45F21" w:rsidRPr="00F45F21">
        <w:rPr>
          <w:rFonts w:cs="Calibri"/>
          <w:sz w:val="24"/>
          <w:szCs w:val="24"/>
        </w:rPr>
        <w:t>dal destino frequente e tragico delle statue di bronzo greche e romane</w:t>
      </w:r>
      <w:r w:rsidR="00F45F21">
        <w:rPr>
          <w:rFonts w:cs="Calibri"/>
          <w:sz w:val="24"/>
          <w:szCs w:val="24"/>
        </w:rPr>
        <w:t xml:space="preserve">, ovvero </w:t>
      </w:r>
      <w:r w:rsidR="00F45F21" w:rsidRPr="00F45F21">
        <w:rPr>
          <w:rFonts w:cs="Calibri"/>
          <w:sz w:val="24"/>
          <w:szCs w:val="24"/>
        </w:rPr>
        <w:t>la rifusione per il riciclaggio del metallo.</w:t>
      </w:r>
      <w:r w:rsidR="00F45F21">
        <w:rPr>
          <w:rFonts w:cs="Calibri"/>
          <w:sz w:val="24"/>
          <w:szCs w:val="24"/>
        </w:rPr>
        <w:t xml:space="preserve"> Il discorso si sposterà quindi sul progetto del Corridoio Unesco </w:t>
      </w:r>
      <w:r w:rsidR="00F45F21">
        <w:rPr>
          <w:rFonts w:cs="Calibri"/>
          <w:sz w:val="24"/>
          <w:szCs w:val="24"/>
        </w:rPr>
        <w:lastRenderedPageBreak/>
        <w:t xml:space="preserve">che unisce il Museo di Santa Giulia e il Capitolium romano </w:t>
      </w:r>
      <w:r w:rsidR="00F45F21" w:rsidRPr="00F45F21">
        <w:rPr>
          <w:rFonts w:cs="Calibri"/>
          <w:sz w:val="24"/>
          <w:szCs w:val="24"/>
        </w:rPr>
        <w:t>in un unico maestoso percorso di visita, libero e gratuito</w:t>
      </w:r>
      <w:r w:rsidR="00F45F21">
        <w:rPr>
          <w:rFonts w:cs="Calibri"/>
          <w:sz w:val="24"/>
          <w:szCs w:val="24"/>
        </w:rPr>
        <w:t>, che permette</w:t>
      </w:r>
      <w:r w:rsidR="00F45F21" w:rsidRPr="00F45F21">
        <w:rPr>
          <w:rFonts w:cs="Calibri"/>
          <w:sz w:val="24"/>
          <w:szCs w:val="24"/>
        </w:rPr>
        <w:t xml:space="preserve"> a tutti i visitatori di rimanere immersi, visivamente e fisicamente, nelle architetture monumentali storiche, dall’età romana, all’alto medioevo, al rinascimento, senza che l’aura di questi antichi luoghi sia inficiata dalla promiscuità con le tracce della città attuale</w:t>
      </w:r>
      <w:r w:rsidR="00F45F21">
        <w:rPr>
          <w:rFonts w:cs="Calibri"/>
          <w:sz w:val="24"/>
          <w:szCs w:val="24"/>
        </w:rPr>
        <w:t>.</w:t>
      </w:r>
    </w:p>
    <w:p w14:paraId="06148513" w14:textId="77777777" w:rsidR="00F45F21" w:rsidRDefault="00F45F21" w:rsidP="00E8072E">
      <w:pPr>
        <w:jc w:val="both"/>
        <w:rPr>
          <w:rFonts w:cs="Calibri"/>
          <w:sz w:val="24"/>
          <w:szCs w:val="24"/>
        </w:rPr>
      </w:pPr>
    </w:p>
    <w:p w14:paraId="5C41D7AF" w14:textId="77777777" w:rsidR="00F45F21" w:rsidRDefault="00144C5B" w:rsidP="00E8072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Brescia, settembre 2024</w:t>
      </w:r>
    </w:p>
    <w:p w14:paraId="64FC2DBD" w14:textId="77777777" w:rsidR="00F45F21" w:rsidRDefault="00F45F21" w:rsidP="00E8072E">
      <w:pPr>
        <w:jc w:val="both"/>
        <w:rPr>
          <w:rFonts w:cs="Calibri"/>
          <w:szCs w:val="22"/>
        </w:rPr>
      </w:pPr>
    </w:p>
    <w:p w14:paraId="39738B58" w14:textId="77777777" w:rsidR="00D97975" w:rsidRPr="00D97975" w:rsidRDefault="00D97975" w:rsidP="00E8072E">
      <w:pPr>
        <w:jc w:val="both"/>
        <w:rPr>
          <w:rFonts w:cs="Calibri"/>
          <w:b/>
          <w:bCs/>
          <w:szCs w:val="22"/>
        </w:rPr>
      </w:pPr>
      <w:r w:rsidRPr="00D97975">
        <w:rPr>
          <w:rFonts w:cs="Calibri"/>
          <w:b/>
          <w:bCs/>
          <w:szCs w:val="22"/>
        </w:rPr>
        <w:t>SKIRA ARTE A LIBRIXIA</w:t>
      </w:r>
    </w:p>
    <w:p w14:paraId="20B58716" w14:textId="77777777" w:rsidR="00D97975" w:rsidRDefault="00D97975" w:rsidP="00D97975">
      <w:pPr>
        <w:jc w:val="both"/>
        <w:rPr>
          <w:rFonts w:cs="Calibri"/>
          <w:b/>
          <w:bCs/>
          <w:szCs w:val="22"/>
        </w:rPr>
      </w:pPr>
    </w:p>
    <w:p w14:paraId="6F0C21D8" w14:textId="77777777" w:rsidR="00D97975" w:rsidRDefault="00D97975" w:rsidP="00D97975">
      <w:pPr>
        <w:jc w:val="both"/>
        <w:rPr>
          <w:rFonts w:cs="Calibri"/>
          <w:b/>
          <w:bCs/>
          <w:szCs w:val="22"/>
        </w:rPr>
      </w:pPr>
      <w:r w:rsidRPr="00D97975">
        <w:rPr>
          <w:rFonts w:cs="Calibri"/>
          <w:b/>
          <w:bCs/>
          <w:szCs w:val="22"/>
        </w:rPr>
        <w:t>Sabato 28 settembre 2024, ore 17.30</w:t>
      </w:r>
    </w:p>
    <w:p w14:paraId="3F7B46EB" w14:textId="77777777" w:rsidR="00D97975" w:rsidRPr="00D97975" w:rsidRDefault="00D97975" w:rsidP="00D97975">
      <w:pPr>
        <w:jc w:val="both"/>
        <w:rPr>
          <w:rFonts w:cs="Calibri"/>
          <w:szCs w:val="22"/>
        </w:rPr>
      </w:pPr>
      <w:r w:rsidRPr="00D97975">
        <w:rPr>
          <w:rFonts w:cs="Calibri"/>
          <w:szCs w:val="22"/>
        </w:rPr>
        <w:t>Brescia, Mo.Ca – Centro per le nuove culture | Sala delle danze (via Moretto 78)</w:t>
      </w:r>
    </w:p>
    <w:p w14:paraId="775C6B20" w14:textId="77777777" w:rsidR="007B2BAC" w:rsidRPr="00D97975" w:rsidRDefault="007B2BAC" w:rsidP="007B2BAC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Gli autori </w:t>
      </w:r>
      <w:r w:rsidRPr="00D97975">
        <w:rPr>
          <w:rFonts w:cs="Calibri"/>
          <w:szCs w:val="22"/>
        </w:rPr>
        <w:t>Marco Merlo</w:t>
      </w:r>
      <w:r>
        <w:rPr>
          <w:rFonts w:cs="Calibri"/>
          <w:szCs w:val="22"/>
        </w:rPr>
        <w:t xml:space="preserve"> e</w:t>
      </w:r>
      <w:r w:rsidRPr="00D97975">
        <w:rPr>
          <w:rFonts w:cs="Calibri"/>
          <w:szCs w:val="22"/>
        </w:rPr>
        <w:t xml:space="preserve"> Sara Scalia</w:t>
      </w:r>
      <w:r>
        <w:rPr>
          <w:rFonts w:cs="Calibri"/>
          <w:szCs w:val="22"/>
        </w:rPr>
        <w:t xml:space="preserve"> dialogano con </w:t>
      </w:r>
      <w:r w:rsidRPr="00D97975">
        <w:rPr>
          <w:rFonts w:cs="Calibri"/>
          <w:szCs w:val="22"/>
        </w:rPr>
        <w:t>Elisa Sala</w:t>
      </w:r>
      <w:r>
        <w:rPr>
          <w:rFonts w:cs="Calibri"/>
          <w:szCs w:val="22"/>
        </w:rPr>
        <w:t xml:space="preserve"> sul volume</w:t>
      </w:r>
    </w:p>
    <w:p w14:paraId="2F86AEF3" w14:textId="77777777" w:rsidR="00D97975" w:rsidRDefault="00D97975" w:rsidP="00D97975">
      <w:pPr>
        <w:jc w:val="both"/>
        <w:rPr>
          <w:rFonts w:cs="Calibri"/>
          <w:szCs w:val="22"/>
        </w:rPr>
      </w:pPr>
      <w:r w:rsidRPr="00D97975">
        <w:rPr>
          <w:rFonts w:cs="Calibri"/>
          <w:b/>
          <w:bCs/>
          <w:i/>
          <w:iCs/>
          <w:szCs w:val="22"/>
        </w:rPr>
        <w:t>La storia del Castello di Brescia dal Medioevo all’Ottocento</w:t>
      </w:r>
    </w:p>
    <w:p w14:paraId="5CF271B9" w14:textId="77777777" w:rsidR="007B2BAC" w:rsidRPr="007B2BAC" w:rsidRDefault="007B2BAC" w:rsidP="00D97975">
      <w:pPr>
        <w:jc w:val="both"/>
        <w:rPr>
          <w:rFonts w:cs="Calibri"/>
          <w:szCs w:val="22"/>
        </w:rPr>
      </w:pPr>
      <w:r w:rsidRPr="007B2BAC">
        <w:rPr>
          <w:rFonts w:cs="Calibri"/>
          <w:szCs w:val="22"/>
        </w:rPr>
        <w:t>Skira Arte</w:t>
      </w:r>
    </w:p>
    <w:p w14:paraId="5C01B10E" w14:textId="77777777" w:rsidR="00D97975" w:rsidRPr="00D97975" w:rsidRDefault="00D97975" w:rsidP="00D97975">
      <w:pPr>
        <w:jc w:val="both"/>
        <w:rPr>
          <w:rFonts w:cs="Calibri"/>
          <w:sz w:val="20"/>
        </w:rPr>
      </w:pPr>
      <w:r w:rsidRPr="00D97975">
        <w:rPr>
          <w:rFonts w:cs="Calibri"/>
          <w:sz w:val="20"/>
        </w:rPr>
        <w:t xml:space="preserve">16,5 × 24 cm, 344 pagine </w:t>
      </w:r>
    </w:p>
    <w:p w14:paraId="47F240AD" w14:textId="77777777" w:rsidR="00D97975" w:rsidRPr="00D97975" w:rsidRDefault="00D97975" w:rsidP="00D97975">
      <w:pPr>
        <w:jc w:val="both"/>
        <w:rPr>
          <w:rFonts w:cs="Calibri"/>
          <w:sz w:val="20"/>
        </w:rPr>
      </w:pPr>
      <w:r w:rsidRPr="00D97975">
        <w:rPr>
          <w:rFonts w:cs="Calibri"/>
          <w:sz w:val="20"/>
        </w:rPr>
        <w:t xml:space="preserve">191 colori, brossura </w:t>
      </w:r>
    </w:p>
    <w:p w14:paraId="33A7F77A" w14:textId="77777777" w:rsidR="00D97975" w:rsidRPr="00D97975" w:rsidRDefault="00D97975" w:rsidP="00D97975">
      <w:pPr>
        <w:jc w:val="both"/>
        <w:rPr>
          <w:rFonts w:cs="Calibri"/>
          <w:sz w:val="20"/>
        </w:rPr>
      </w:pPr>
      <w:r w:rsidRPr="00D97975">
        <w:rPr>
          <w:rFonts w:cs="Calibri"/>
          <w:sz w:val="20"/>
        </w:rPr>
        <w:t xml:space="preserve">ISBN 978-88-572-5242-1 </w:t>
      </w:r>
    </w:p>
    <w:p w14:paraId="4DCDD9DD" w14:textId="77777777" w:rsidR="00D97975" w:rsidRPr="00D97975" w:rsidRDefault="00D97975" w:rsidP="00D97975">
      <w:pPr>
        <w:jc w:val="both"/>
        <w:rPr>
          <w:rFonts w:cs="Calibri"/>
          <w:sz w:val="20"/>
        </w:rPr>
      </w:pPr>
      <w:r w:rsidRPr="00D97975">
        <w:rPr>
          <w:rFonts w:cs="Calibri"/>
          <w:sz w:val="20"/>
        </w:rPr>
        <w:t>€ 36,00</w:t>
      </w:r>
    </w:p>
    <w:p w14:paraId="6D2BC541" w14:textId="77777777" w:rsidR="00F45F21" w:rsidRDefault="00F45F21" w:rsidP="00E8072E">
      <w:pPr>
        <w:jc w:val="both"/>
        <w:rPr>
          <w:rFonts w:cs="Calibri"/>
          <w:szCs w:val="22"/>
        </w:rPr>
      </w:pPr>
    </w:p>
    <w:p w14:paraId="433B43E0" w14:textId="77777777" w:rsidR="00D97975" w:rsidRDefault="00D97975" w:rsidP="00E8072E">
      <w:pPr>
        <w:jc w:val="both"/>
        <w:rPr>
          <w:rFonts w:cs="Calibri"/>
          <w:b/>
          <w:bCs/>
          <w:szCs w:val="22"/>
        </w:rPr>
      </w:pPr>
      <w:r w:rsidRPr="00D97975">
        <w:rPr>
          <w:rFonts w:cs="Calibri"/>
          <w:b/>
          <w:bCs/>
          <w:szCs w:val="22"/>
        </w:rPr>
        <w:t>Martedì 1° ottobre 2024, ore 16.30</w:t>
      </w:r>
    </w:p>
    <w:p w14:paraId="53A7CC8E" w14:textId="77777777" w:rsidR="00D97975" w:rsidRPr="00D97975" w:rsidRDefault="00D97975" w:rsidP="00D97975">
      <w:pPr>
        <w:jc w:val="both"/>
        <w:rPr>
          <w:rFonts w:cs="Calibri"/>
          <w:szCs w:val="22"/>
        </w:rPr>
      </w:pPr>
      <w:r w:rsidRPr="00D97975">
        <w:rPr>
          <w:rFonts w:cs="Calibri"/>
          <w:szCs w:val="22"/>
        </w:rPr>
        <w:t>Brescia, Mo.Ca – Centro per le nuove culture | Sala delle danze (via Moretto 78)</w:t>
      </w:r>
    </w:p>
    <w:p w14:paraId="675F37CE" w14:textId="77777777" w:rsidR="007B2BAC" w:rsidRDefault="007B2BAC" w:rsidP="007B2BAC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L’autore </w:t>
      </w:r>
      <w:r w:rsidRPr="007B2BAC">
        <w:rPr>
          <w:rFonts w:cs="Calibri"/>
          <w:szCs w:val="22"/>
        </w:rPr>
        <w:t>Enrico Valseriati</w:t>
      </w:r>
      <w:r>
        <w:rPr>
          <w:rFonts w:cs="Calibri"/>
          <w:szCs w:val="22"/>
        </w:rPr>
        <w:t xml:space="preserve"> presenta il libro</w:t>
      </w:r>
    </w:p>
    <w:p w14:paraId="4AECB9F8" w14:textId="77777777" w:rsidR="00D97975" w:rsidRPr="00D97975" w:rsidRDefault="00D97975" w:rsidP="00E8072E">
      <w:pPr>
        <w:jc w:val="both"/>
        <w:rPr>
          <w:rFonts w:cs="Calibri"/>
          <w:szCs w:val="22"/>
        </w:rPr>
      </w:pPr>
      <w:r w:rsidRPr="00D97975">
        <w:rPr>
          <w:rFonts w:cs="Calibri"/>
          <w:b/>
          <w:bCs/>
          <w:i/>
          <w:iCs/>
          <w:szCs w:val="22"/>
        </w:rPr>
        <w:t>Tito Speri. Storia e oggetti di un cospiratore del Risorgimento</w:t>
      </w:r>
    </w:p>
    <w:p w14:paraId="76A73AA7" w14:textId="77777777" w:rsidR="007B2BAC" w:rsidRPr="007B2BAC" w:rsidRDefault="007B2BAC" w:rsidP="007B2BAC">
      <w:pPr>
        <w:jc w:val="both"/>
        <w:rPr>
          <w:rFonts w:cs="Calibri"/>
          <w:szCs w:val="22"/>
        </w:rPr>
      </w:pPr>
      <w:r w:rsidRPr="007B2BAC">
        <w:rPr>
          <w:rFonts w:cs="Calibri"/>
          <w:szCs w:val="22"/>
        </w:rPr>
        <w:t>Skira Arte</w:t>
      </w:r>
    </w:p>
    <w:p w14:paraId="08821786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16,5 × 24 cm, 152 pagine </w:t>
      </w:r>
    </w:p>
    <w:p w14:paraId="01CD3717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50 colori, brossura </w:t>
      </w:r>
    </w:p>
    <w:p w14:paraId="38C724CE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ISBN 978-88-572-5255-1 </w:t>
      </w:r>
    </w:p>
    <w:p w14:paraId="4ADBB633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>€ 29,50</w:t>
      </w:r>
    </w:p>
    <w:p w14:paraId="69E99851" w14:textId="77777777" w:rsidR="007B2BAC" w:rsidRPr="007B2BAC" w:rsidRDefault="007B2BAC" w:rsidP="00E8072E">
      <w:pPr>
        <w:jc w:val="both"/>
        <w:rPr>
          <w:rFonts w:cs="Calibri"/>
          <w:sz w:val="20"/>
        </w:rPr>
      </w:pPr>
    </w:p>
    <w:p w14:paraId="41855ACE" w14:textId="77777777" w:rsidR="007B2BAC" w:rsidRPr="007B2BAC" w:rsidRDefault="007B2BAC" w:rsidP="00E8072E">
      <w:pPr>
        <w:jc w:val="both"/>
        <w:rPr>
          <w:rFonts w:cs="Calibri"/>
          <w:b/>
          <w:bCs/>
          <w:szCs w:val="22"/>
        </w:rPr>
      </w:pPr>
      <w:r w:rsidRPr="007B2BAC">
        <w:rPr>
          <w:rFonts w:cs="Calibri"/>
          <w:b/>
          <w:bCs/>
          <w:szCs w:val="22"/>
        </w:rPr>
        <w:t>Sabato 5 ottobre 2024, ore 17.00</w:t>
      </w:r>
    </w:p>
    <w:p w14:paraId="33F96295" w14:textId="77777777" w:rsidR="007B2BAC" w:rsidRPr="007B2BAC" w:rsidRDefault="007B2BAC" w:rsidP="00E8072E">
      <w:pPr>
        <w:jc w:val="both"/>
        <w:rPr>
          <w:rFonts w:cs="Calibri"/>
          <w:szCs w:val="22"/>
        </w:rPr>
      </w:pPr>
      <w:r w:rsidRPr="007B2BAC">
        <w:rPr>
          <w:rFonts w:cs="Calibri"/>
          <w:szCs w:val="22"/>
        </w:rPr>
        <w:t>Brescia</w:t>
      </w:r>
      <w:r w:rsidRPr="007B2BAC">
        <w:rPr>
          <w:rFonts w:cs="Calibri"/>
          <w:b/>
          <w:bCs/>
          <w:szCs w:val="22"/>
        </w:rPr>
        <w:t>, Chiostro Rinascimentale del Museo di Santa Giulia</w:t>
      </w:r>
      <w:r w:rsidRPr="007B2BAC">
        <w:rPr>
          <w:rFonts w:cs="Calibri"/>
          <w:szCs w:val="22"/>
        </w:rPr>
        <w:t xml:space="preserve"> (via dei Musei </w:t>
      </w:r>
      <w:r w:rsidRPr="007B2BAC">
        <w:rPr>
          <w:szCs w:val="22"/>
        </w:rPr>
        <w:t>81/b</w:t>
      </w:r>
      <w:r w:rsidRPr="007B2BAC">
        <w:rPr>
          <w:rFonts w:cs="Calibri"/>
          <w:szCs w:val="22"/>
        </w:rPr>
        <w:t>)</w:t>
      </w:r>
    </w:p>
    <w:p w14:paraId="0147CE7E" w14:textId="77777777" w:rsidR="007B2BAC" w:rsidRPr="007B2BAC" w:rsidRDefault="007B2BAC" w:rsidP="00E8072E">
      <w:pPr>
        <w:jc w:val="both"/>
        <w:rPr>
          <w:rFonts w:cs="Calibri"/>
          <w:szCs w:val="22"/>
        </w:rPr>
      </w:pPr>
      <w:r w:rsidRPr="007B2BAC">
        <w:rPr>
          <w:rFonts w:cs="Calibri"/>
          <w:szCs w:val="22"/>
        </w:rPr>
        <w:t>Stefano Karadjov, Camillo Botticini e Francesca Morandini parlano del catalogo della mostra</w:t>
      </w:r>
    </w:p>
    <w:p w14:paraId="3AC95B84" w14:textId="77777777" w:rsidR="007B2BAC" w:rsidRPr="007B2BAC" w:rsidRDefault="007B2BAC" w:rsidP="00E8072E">
      <w:pPr>
        <w:jc w:val="both"/>
        <w:rPr>
          <w:rFonts w:cs="Calibri"/>
          <w:szCs w:val="22"/>
        </w:rPr>
      </w:pPr>
      <w:r w:rsidRPr="007B2BAC">
        <w:rPr>
          <w:rFonts w:cs="Calibri"/>
          <w:b/>
          <w:bCs/>
          <w:i/>
          <w:iCs/>
          <w:szCs w:val="22"/>
        </w:rPr>
        <w:t>Il Pugile e la Vittoria</w:t>
      </w:r>
    </w:p>
    <w:p w14:paraId="59C8A315" w14:textId="77777777" w:rsidR="007B2BAC" w:rsidRPr="007B2BAC" w:rsidRDefault="007B2BAC" w:rsidP="007B2BAC">
      <w:pPr>
        <w:jc w:val="both"/>
        <w:rPr>
          <w:rFonts w:cs="Calibri"/>
          <w:szCs w:val="22"/>
        </w:rPr>
      </w:pPr>
      <w:r w:rsidRPr="007B2BAC">
        <w:rPr>
          <w:rFonts w:cs="Calibri"/>
          <w:szCs w:val="22"/>
        </w:rPr>
        <w:t>Skira Arte</w:t>
      </w:r>
    </w:p>
    <w:p w14:paraId="0125308E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edizione bilingue (italiano-inglese) </w:t>
      </w:r>
    </w:p>
    <w:p w14:paraId="0AC4557C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24 × 28 cm </w:t>
      </w:r>
    </w:p>
    <w:p w14:paraId="29103BBC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64 pagine, 25 colori </w:t>
      </w:r>
    </w:p>
    <w:p w14:paraId="6ED0576D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bodoniana </w:t>
      </w:r>
    </w:p>
    <w:p w14:paraId="49B6D4AA" w14:textId="77777777" w:rsidR="007B2BAC" w:rsidRPr="007B2BAC" w:rsidRDefault="007B2BAC" w:rsidP="007B2BAC">
      <w:pPr>
        <w:jc w:val="both"/>
        <w:rPr>
          <w:rFonts w:cs="Calibri"/>
          <w:sz w:val="20"/>
        </w:rPr>
      </w:pPr>
      <w:r w:rsidRPr="007B2BAC">
        <w:rPr>
          <w:rFonts w:cs="Calibri"/>
          <w:sz w:val="20"/>
        </w:rPr>
        <w:t xml:space="preserve">ISBN 978-88-572-5094-6 </w:t>
      </w:r>
    </w:p>
    <w:p w14:paraId="06095ABF" w14:textId="77777777" w:rsidR="007B2BAC" w:rsidRDefault="007B2BAC" w:rsidP="007B2BAC">
      <w:pPr>
        <w:jc w:val="both"/>
        <w:rPr>
          <w:rFonts w:cs="Calibri"/>
          <w:szCs w:val="22"/>
        </w:rPr>
      </w:pPr>
      <w:r w:rsidRPr="007B2BAC">
        <w:rPr>
          <w:rFonts w:cs="Calibri"/>
          <w:sz w:val="20"/>
        </w:rPr>
        <w:t>€ 39,00</w:t>
      </w:r>
    </w:p>
    <w:p w14:paraId="2FEB14D3" w14:textId="77777777" w:rsidR="007B2BAC" w:rsidRPr="00D97975" w:rsidRDefault="007B2BAC" w:rsidP="00E8072E">
      <w:pPr>
        <w:jc w:val="both"/>
        <w:rPr>
          <w:rFonts w:cs="Calibri"/>
          <w:szCs w:val="22"/>
        </w:rPr>
      </w:pPr>
    </w:p>
    <w:p w14:paraId="688AA869" w14:textId="77777777" w:rsidR="00144C5B" w:rsidRPr="00D97975" w:rsidRDefault="00144C5B" w:rsidP="00144C5B">
      <w:pPr>
        <w:jc w:val="both"/>
        <w:rPr>
          <w:rFonts w:cs="Calibri"/>
          <w:b/>
          <w:bCs/>
          <w:szCs w:val="22"/>
          <w:u w:val="single"/>
        </w:rPr>
      </w:pPr>
      <w:r w:rsidRPr="00D97975">
        <w:rPr>
          <w:rFonts w:cs="Calibri"/>
          <w:b/>
          <w:bCs/>
          <w:szCs w:val="22"/>
          <w:u w:val="single"/>
        </w:rPr>
        <w:t>Ufficio Stampa Skira Arte</w:t>
      </w:r>
    </w:p>
    <w:p w14:paraId="2A6BA21B" w14:textId="77777777" w:rsidR="00144C5B" w:rsidRPr="00D97975" w:rsidRDefault="00144C5B" w:rsidP="00144C5B">
      <w:pPr>
        <w:jc w:val="both"/>
        <w:rPr>
          <w:rFonts w:cs="Calibri"/>
          <w:bCs/>
          <w:szCs w:val="22"/>
        </w:rPr>
      </w:pPr>
      <w:r w:rsidRPr="00D97975">
        <w:rPr>
          <w:rFonts w:cs="Calibri"/>
          <w:b/>
          <w:bCs/>
          <w:szCs w:val="22"/>
        </w:rPr>
        <w:t>CLP Relazioni Pubbliche</w:t>
      </w:r>
    </w:p>
    <w:p w14:paraId="7E36B71A" w14:textId="77777777" w:rsidR="00144C5B" w:rsidRPr="00D97975" w:rsidRDefault="00144C5B" w:rsidP="00144C5B">
      <w:pPr>
        <w:jc w:val="both"/>
        <w:rPr>
          <w:rFonts w:cs="Calibri"/>
          <w:bCs/>
          <w:szCs w:val="22"/>
        </w:rPr>
      </w:pPr>
      <w:r w:rsidRPr="00D97975">
        <w:rPr>
          <w:rFonts w:cs="Calibri"/>
          <w:bCs/>
          <w:szCs w:val="22"/>
        </w:rPr>
        <w:t xml:space="preserve">Marta Pedroli | M. +39 347 4155017 | </w:t>
      </w:r>
      <w:hyperlink r:id="rId10" w:history="1">
        <w:r w:rsidRPr="00D97975">
          <w:rPr>
            <w:rStyle w:val="Collegamentoipertestuale"/>
            <w:rFonts w:cs="Calibri"/>
            <w:bCs/>
            <w:szCs w:val="22"/>
          </w:rPr>
          <w:t xml:space="preserve">marta.pedroli@clp1968.it </w:t>
        </w:r>
      </w:hyperlink>
    </w:p>
    <w:p w14:paraId="141B63B9" w14:textId="77777777" w:rsidR="00144C5B" w:rsidRPr="00D97975" w:rsidRDefault="00144C5B" w:rsidP="00144C5B">
      <w:pPr>
        <w:jc w:val="both"/>
        <w:rPr>
          <w:rFonts w:cs="Calibri"/>
          <w:szCs w:val="22"/>
        </w:rPr>
      </w:pPr>
      <w:r w:rsidRPr="00D97975">
        <w:rPr>
          <w:rFonts w:cs="Calibri"/>
          <w:bCs/>
          <w:szCs w:val="22"/>
        </w:rPr>
        <w:t xml:space="preserve">T. +39 02 36755700 | </w:t>
      </w:r>
      <w:hyperlink r:id="rId11" w:history="1">
        <w:r w:rsidRPr="00D97975">
          <w:rPr>
            <w:rStyle w:val="Collegamentoipertestuale"/>
            <w:rFonts w:cs="Calibri"/>
            <w:bCs/>
            <w:szCs w:val="22"/>
          </w:rPr>
          <w:t>www.clp1968.it</w:t>
        </w:r>
      </w:hyperlink>
      <w:r w:rsidRPr="00D97975">
        <w:rPr>
          <w:rFonts w:cs="Calibri"/>
          <w:bCs/>
          <w:szCs w:val="22"/>
        </w:rPr>
        <w:t xml:space="preserve"> | </w:t>
      </w:r>
      <w:hyperlink r:id="rId12" w:history="1">
        <w:r w:rsidRPr="00D97975">
          <w:rPr>
            <w:rStyle w:val="Collegamentoipertestuale"/>
            <w:rFonts w:cs="Calibri"/>
            <w:bCs/>
            <w:szCs w:val="22"/>
          </w:rPr>
          <w:t>www.skira.net</w:t>
        </w:r>
      </w:hyperlink>
    </w:p>
    <w:p w14:paraId="79CD6CAC" w14:textId="77777777" w:rsidR="00144C5B" w:rsidRDefault="00144C5B" w:rsidP="00E8072E">
      <w:pPr>
        <w:jc w:val="both"/>
        <w:rPr>
          <w:rFonts w:cs="Calibri"/>
          <w:sz w:val="24"/>
          <w:szCs w:val="24"/>
        </w:rPr>
      </w:pPr>
    </w:p>
    <w:sectPr w:rsidR="00144C5B" w:rsidSect="00AC112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992" w:bottom="567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BF33" w14:textId="77777777" w:rsidR="00695D55" w:rsidRDefault="00695D55">
      <w:r>
        <w:separator/>
      </w:r>
    </w:p>
  </w:endnote>
  <w:endnote w:type="continuationSeparator" w:id="0">
    <w:p w14:paraId="5831F058" w14:textId="77777777" w:rsidR="00695D55" w:rsidRDefault="006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A013" w14:textId="77777777" w:rsidR="00D322ED" w:rsidRDefault="00D322ED" w:rsidP="00034AC7">
    <w:pPr>
      <w:ind w:right="-158"/>
      <w:rPr>
        <w:sz w:val="30"/>
      </w:rPr>
    </w:pPr>
  </w:p>
  <w:p w14:paraId="581CD609" w14:textId="77777777" w:rsidR="00D322ED" w:rsidRDefault="00D322ED">
    <w:pPr>
      <w:pStyle w:val="Titolo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AC1128" w14:paraId="71CA5810" w14:textId="77777777" w:rsidTr="00A560F3">
      <w:trPr>
        <w:jc w:val="center"/>
      </w:trPr>
      <w:tc>
        <w:tcPr>
          <w:tcW w:w="1323" w:type="dxa"/>
          <w:shd w:val="clear" w:color="auto" w:fill="auto"/>
        </w:tcPr>
        <w:p w14:paraId="530BD20D" w14:textId="77777777" w:rsidR="00AC1128" w:rsidRPr="00E1409E" w:rsidRDefault="00AC1128" w:rsidP="00AC1128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>Skira Editore S.p.A.</w:t>
          </w:r>
        </w:p>
      </w:tc>
      <w:tc>
        <w:tcPr>
          <w:tcW w:w="1620" w:type="dxa"/>
          <w:shd w:val="clear" w:color="auto" w:fill="auto"/>
        </w:tcPr>
        <w:p w14:paraId="078616CA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3E250399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2D07D19C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20011D06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65C3305E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0C23610A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444E7CC6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12157DFE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5D8F2661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57C03E6A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052746EC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4ED87A1D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61D19515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40512BB5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050699DF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6949AEB1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ABF9C5C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33DE4A04" w14:textId="77777777" w:rsidR="00AC1128" w:rsidRPr="00C47656" w:rsidRDefault="00AC1128" w:rsidP="00AC1128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7AA14B21" w14:textId="77777777" w:rsidR="00AC1128" w:rsidRDefault="00AC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F2BA" w14:textId="77777777" w:rsidR="00695D55" w:rsidRDefault="00695D55">
      <w:r>
        <w:separator/>
      </w:r>
    </w:p>
  </w:footnote>
  <w:footnote w:type="continuationSeparator" w:id="0">
    <w:p w14:paraId="16193E18" w14:textId="77777777" w:rsidR="00695D55" w:rsidRDefault="006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DBC4" w14:textId="77777777" w:rsidR="00D322ED" w:rsidRPr="00E52AE9" w:rsidRDefault="00D322ED" w:rsidP="00AC1128">
    <w:pPr>
      <w:ind w:right="-158"/>
      <w:jc w:val="center"/>
      <w:rPr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7D3E" w14:textId="77777777" w:rsidR="00AC1128" w:rsidRDefault="0019650A" w:rsidP="00AC1128">
    <w:pPr>
      <w:pStyle w:val="Intestazione"/>
      <w:jc w:val="center"/>
    </w:pPr>
    <w:r w:rsidRPr="00AC1128">
      <w:rPr>
        <w:noProof/>
        <w:sz w:val="30"/>
      </w:rPr>
      <w:pict w14:anchorId="41D58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104pt;height:42.8pt;visibility:visible">
          <v:imagedata r:id="rId1" o:title="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3238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05530604">
    <w:abstractNumId w:val="7"/>
  </w:num>
  <w:num w:numId="3" w16cid:durableId="259025046">
    <w:abstractNumId w:val="16"/>
  </w:num>
  <w:num w:numId="4" w16cid:durableId="99836838">
    <w:abstractNumId w:val="14"/>
  </w:num>
  <w:num w:numId="5" w16cid:durableId="458376972">
    <w:abstractNumId w:val="1"/>
  </w:num>
  <w:num w:numId="6" w16cid:durableId="1319261346">
    <w:abstractNumId w:val="15"/>
  </w:num>
  <w:num w:numId="7" w16cid:durableId="369186689">
    <w:abstractNumId w:val="8"/>
  </w:num>
  <w:num w:numId="8" w16cid:durableId="1227302704">
    <w:abstractNumId w:val="3"/>
  </w:num>
  <w:num w:numId="9" w16cid:durableId="479005905">
    <w:abstractNumId w:val="5"/>
  </w:num>
  <w:num w:numId="10" w16cid:durableId="1369254021">
    <w:abstractNumId w:val="2"/>
  </w:num>
  <w:num w:numId="11" w16cid:durableId="640767920">
    <w:abstractNumId w:val="12"/>
  </w:num>
  <w:num w:numId="12" w16cid:durableId="1208296001">
    <w:abstractNumId w:val="4"/>
  </w:num>
  <w:num w:numId="13" w16cid:durableId="1109158536">
    <w:abstractNumId w:val="11"/>
  </w:num>
  <w:num w:numId="14" w16cid:durableId="578251452">
    <w:abstractNumId w:val="9"/>
  </w:num>
  <w:num w:numId="15" w16cid:durableId="1988515348">
    <w:abstractNumId w:val="6"/>
  </w:num>
  <w:num w:numId="16" w16cid:durableId="120618165">
    <w:abstractNumId w:val="10"/>
  </w:num>
  <w:num w:numId="17" w16cid:durableId="1973321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7CB7"/>
    <w:rsid w:val="000811A8"/>
    <w:rsid w:val="00082C22"/>
    <w:rsid w:val="000866F0"/>
    <w:rsid w:val="0009537B"/>
    <w:rsid w:val="000A3B1B"/>
    <w:rsid w:val="000B0C44"/>
    <w:rsid w:val="000B233E"/>
    <w:rsid w:val="000B4762"/>
    <w:rsid w:val="000B7418"/>
    <w:rsid w:val="000C51F7"/>
    <w:rsid w:val="000C7325"/>
    <w:rsid w:val="000F3BE1"/>
    <w:rsid w:val="001013A1"/>
    <w:rsid w:val="0010433C"/>
    <w:rsid w:val="00104990"/>
    <w:rsid w:val="0011316E"/>
    <w:rsid w:val="00122B80"/>
    <w:rsid w:val="00127379"/>
    <w:rsid w:val="00127BF5"/>
    <w:rsid w:val="00131132"/>
    <w:rsid w:val="0013508E"/>
    <w:rsid w:val="00140E54"/>
    <w:rsid w:val="00144C5B"/>
    <w:rsid w:val="00144E57"/>
    <w:rsid w:val="00145176"/>
    <w:rsid w:val="001537B1"/>
    <w:rsid w:val="001570D2"/>
    <w:rsid w:val="0019236B"/>
    <w:rsid w:val="0019650A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624F"/>
    <w:rsid w:val="0021618F"/>
    <w:rsid w:val="00220C01"/>
    <w:rsid w:val="002244AC"/>
    <w:rsid w:val="002244CD"/>
    <w:rsid w:val="00225F14"/>
    <w:rsid w:val="00232F14"/>
    <w:rsid w:val="0023686F"/>
    <w:rsid w:val="00240A98"/>
    <w:rsid w:val="00256643"/>
    <w:rsid w:val="00262B82"/>
    <w:rsid w:val="00262BB9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4DA"/>
    <w:rsid w:val="002D08AC"/>
    <w:rsid w:val="002D6E23"/>
    <w:rsid w:val="002F1385"/>
    <w:rsid w:val="002F3D51"/>
    <w:rsid w:val="002F6857"/>
    <w:rsid w:val="002F6FF4"/>
    <w:rsid w:val="00301AF5"/>
    <w:rsid w:val="00302D9C"/>
    <w:rsid w:val="00304CED"/>
    <w:rsid w:val="00306D85"/>
    <w:rsid w:val="003107BB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6404A"/>
    <w:rsid w:val="00371849"/>
    <w:rsid w:val="00383052"/>
    <w:rsid w:val="00384870"/>
    <w:rsid w:val="0039186C"/>
    <w:rsid w:val="00395C30"/>
    <w:rsid w:val="00396F68"/>
    <w:rsid w:val="003A2DC3"/>
    <w:rsid w:val="003A584E"/>
    <w:rsid w:val="003C1363"/>
    <w:rsid w:val="003D3027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B0690"/>
    <w:rsid w:val="005D6326"/>
    <w:rsid w:val="005F4417"/>
    <w:rsid w:val="006009B9"/>
    <w:rsid w:val="006170F6"/>
    <w:rsid w:val="0063578E"/>
    <w:rsid w:val="006438D7"/>
    <w:rsid w:val="00643A72"/>
    <w:rsid w:val="00645095"/>
    <w:rsid w:val="0066032F"/>
    <w:rsid w:val="0069335C"/>
    <w:rsid w:val="00695D55"/>
    <w:rsid w:val="006A316B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5B70"/>
    <w:rsid w:val="00706619"/>
    <w:rsid w:val="0072385D"/>
    <w:rsid w:val="007256D6"/>
    <w:rsid w:val="00735B3E"/>
    <w:rsid w:val="00736CA2"/>
    <w:rsid w:val="0074021C"/>
    <w:rsid w:val="00754F98"/>
    <w:rsid w:val="00757BA9"/>
    <w:rsid w:val="00764FED"/>
    <w:rsid w:val="00780AC1"/>
    <w:rsid w:val="00785BD2"/>
    <w:rsid w:val="0079313A"/>
    <w:rsid w:val="007A250B"/>
    <w:rsid w:val="007A55CD"/>
    <w:rsid w:val="007A63D6"/>
    <w:rsid w:val="007B2BAC"/>
    <w:rsid w:val="007B4B0B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77988"/>
    <w:rsid w:val="00881A7F"/>
    <w:rsid w:val="008A0705"/>
    <w:rsid w:val="008B5DA7"/>
    <w:rsid w:val="008D11AE"/>
    <w:rsid w:val="008D4ACA"/>
    <w:rsid w:val="008E343C"/>
    <w:rsid w:val="009350D9"/>
    <w:rsid w:val="009353F5"/>
    <w:rsid w:val="00935FB5"/>
    <w:rsid w:val="009423EC"/>
    <w:rsid w:val="00942E4F"/>
    <w:rsid w:val="00954396"/>
    <w:rsid w:val="00973F12"/>
    <w:rsid w:val="009923DC"/>
    <w:rsid w:val="009A70AF"/>
    <w:rsid w:val="009B0F72"/>
    <w:rsid w:val="009B1B3C"/>
    <w:rsid w:val="009B255A"/>
    <w:rsid w:val="009B6E86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0F3"/>
    <w:rsid w:val="00A56DD0"/>
    <w:rsid w:val="00A573F2"/>
    <w:rsid w:val="00A61F87"/>
    <w:rsid w:val="00A637B3"/>
    <w:rsid w:val="00A64049"/>
    <w:rsid w:val="00A7033A"/>
    <w:rsid w:val="00A817ED"/>
    <w:rsid w:val="00A86023"/>
    <w:rsid w:val="00A86D00"/>
    <w:rsid w:val="00A91D79"/>
    <w:rsid w:val="00A92B85"/>
    <w:rsid w:val="00A92BFE"/>
    <w:rsid w:val="00A95DB5"/>
    <w:rsid w:val="00AA0C55"/>
    <w:rsid w:val="00AA48AF"/>
    <w:rsid w:val="00AB0406"/>
    <w:rsid w:val="00AC1128"/>
    <w:rsid w:val="00AC46AE"/>
    <w:rsid w:val="00AC525F"/>
    <w:rsid w:val="00AC5BCB"/>
    <w:rsid w:val="00AC6A55"/>
    <w:rsid w:val="00AE22FB"/>
    <w:rsid w:val="00AF1C84"/>
    <w:rsid w:val="00B040D3"/>
    <w:rsid w:val="00B148FC"/>
    <w:rsid w:val="00B231B4"/>
    <w:rsid w:val="00B45CD0"/>
    <w:rsid w:val="00B638AA"/>
    <w:rsid w:val="00B82D89"/>
    <w:rsid w:val="00B8346F"/>
    <w:rsid w:val="00B852D2"/>
    <w:rsid w:val="00BA1895"/>
    <w:rsid w:val="00BC7B6E"/>
    <w:rsid w:val="00BD622F"/>
    <w:rsid w:val="00BE48D5"/>
    <w:rsid w:val="00BE7FF1"/>
    <w:rsid w:val="00BF2445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7058F"/>
    <w:rsid w:val="00C85FCD"/>
    <w:rsid w:val="00C9002F"/>
    <w:rsid w:val="00C93B35"/>
    <w:rsid w:val="00CB0261"/>
    <w:rsid w:val="00CB03B6"/>
    <w:rsid w:val="00CB1A18"/>
    <w:rsid w:val="00CB1BEE"/>
    <w:rsid w:val="00CC1788"/>
    <w:rsid w:val="00CC74B0"/>
    <w:rsid w:val="00CD0A54"/>
    <w:rsid w:val="00CD657B"/>
    <w:rsid w:val="00CE62BC"/>
    <w:rsid w:val="00CF1B2D"/>
    <w:rsid w:val="00D02606"/>
    <w:rsid w:val="00D116C2"/>
    <w:rsid w:val="00D22288"/>
    <w:rsid w:val="00D322ED"/>
    <w:rsid w:val="00D41093"/>
    <w:rsid w:val="00D523EF"/>
    <w:rsid w:val="00D60311"/>
    <w:rsid w:val="00D66C62"/>
    <w:rsid w:val="00D67460"/>
    <w:rsid w:val="00D871DA"/>
    <w:rsid w:val="00D97975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DC1"/>
    <w:rsid w:val="00E27C37"/>
    <w:rsid w:val="00E52AE9"/>
    <w:rsid w:val="00E717A8"/>
    <w:rsid w:val="00E73529"/>
    <w:rsid w:val="00E8019B"/>
    <w:rsid w:val="00E8072E"/>
    <w:rsid w:val="00E85250"/>
    <w:rsid w:val="00E86F35"/>
    <w:rsid w:val="00E8723A"/>
    <w:rsid w:val="00E92CCB"/>
    <w:rsid w:val="00E94F8E"/>
    <w:rsid w:val="00EA4C74"/>
    <w:rsid w:val="00EA517B"/>
    <w:rsid w:val="00EB1EA3"/>
    <w:rsid w:val="00EB4E2E"/>
    <w:rsid w:val="00EE2B6A"/>
    <w:rsid w:val="00EF0E55"/>
    <w:rsid w:val="00EF4991"/>
    <w:rsid w:val="00F1585F"/>
    <w:rsid w:val="00F30A70"/>
    <w:rsid w:val="00F370F6"/>
    <w:rsid w:val="00F404AA"/>
    <w:rsid w:val="00F45F21"/>
    <w:rsid w:val="00F46BAB"/>
    <w:rsid w:val="00F56FB5"/>
    <w:rsid w:val="00F57874"/>
    <w:rsid w:val="00F601BA"/>
    <w:rsid w:val="00F61BF5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A46538"/>
  <w15:chartTrackingRefBased/>
  <w15:docId w15:val="{B1E93AB1-379A-46A0-9DBB-CCFBD653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BodyTextIndent3">
    <w:name w:val="Body Text Indent 3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BodyText2">
    <w:name w:val="Body Text 2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C93B35"/>
    <w:rPr>
      <w:color w:val="605E5C"/>
      <w:shd w:val="clear" w:color="auto" w:fill="E1DFDD"/>
    </w:rPr>
  </w:style>
  <w:style w:type="character" w:styleId="Rimandocommento">
    <w:name w:val="annotation reference"/>
    <w:rsid w:val="00C900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002F"/>
    <w:rPr>
      <w:sz w:val="20"/>
    </w:rPr>
  </w:style>
  <w:style w:type="character" w:customStyle="1" w:styleId="TestocommentoCarattere">
    <w:name w:val="Testo commento Carattere"/>
    <w:link w:val="Testocommento"/>
    <w:rsid w:val="00C9002F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C9002F"/>
    <w:rPr>
      <w:b/>
      <w:bCs/>
    </w:rPr>
  </w:style>
  <w:style w:type="character" w:customStyle="1" w:styleId="SoggettocommentoCarattere">
    <w:name w:val="Soggetto commento Carattere"/>
    <w:link w:val="Soggettocommento"/>
    <w:rsid w:val="00C9002F"/>
    <w:rPr>
      <w:rFonts w:ascii="Book Antiqua" w:hAnsi="Book Antiqua"/>
      <w:b/>
      <w:bCs/>
    </w:rPr>
  </w:style>
  <w:style w:type="paragraph" w:styleId="Revisione">
    <w:name w:val="Revision"/>
    <w:hidden/>
    <w:uiPriority w:val="99"/>
    <w:semiHidden/>
    <w:rsid w:val="00C9002F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kira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arta.pedroli@clp1968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CE911-6660-4F09-9E6B-D6C991037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6F592-A233-DA45-A55E-20CB20F5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96096-CD26-4882-8633-59E1149B7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4297</CharactersWithSpaces>
  <SharedDoc>false</SharedDoc>
  <HLinks>
    <vt:vector size="18" baseType="variant"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http://www.skira.net/</vt:lpwstr>
      </vt:variant>
      <vt:variant>
        <vt:lpwstr/>
      </vt:variant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Carlo Ghielmetti</cp:lastModifiedBy>
  <cp:revision>2</cp:revision>
  <cp:lastPrinted>2024-09-18T09:33:00Z</cp:lastPrinted>
  <dcterms:created xsi:type="dcterms:W3CDTF">2024-09-26T15:39:00Z</dcterms:created>
  <dcterms:modified xsi:type="dcterms:W3CDTF">2024-09-26T15:39:00Z</dcterms:modified>
</cp:coreProperties>
</file>