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849E0D" w14:textId="77777777" w:rsidR="007E3691" w:rsidRDefault="007E3691">
      <w:pPr>
        <w:pStyle w:val="Titolo1"/>
        <w:keepNext w:val="0"/>
        <w:keepLines w:val="0"/>
        <w:pBdr>
          <w:bottom w:val="none" w:sz="0" w:space="6" w:color="auto"/>
        </w:pBdr>
        <w:shd w:val="clear" w:color="auto" w:fill="FFFFFF"/>
        <w:spacing w:before="0" w:after="300" w:line="240" w:lineRule="auto"/>
        <w:rPr>
          <w:rFonts w:ascii="Roboto" w:eastAsia="Roboto" w:hAnsi="Roboto" w:cs="Roboto"/>
          <w:b/>
          <w:sz w:val="32"/>
          <w:szCs w:val="32"/>
        </w:rPr>
      </w:pPr>
      <w:bookmarkStart w:id="0" w:name="_jfw2mtnr8nsa" w:colFirst="0" w:colLast="0"/>
      <w:bookmarkEnd w:id="0"/>
      <w:r>
        <w:rPr>
          <w:rFonts w:ascii="Roboto" w:eastAsia="Roboto" w:hAnsi="Roboto" w:cs="Roboto"/>
          <w:b/>
          <w:noProof/>
          <w:sz w:val="32"/>
          <w:szCs w:val="32"/>
          <w:lang w:val="it-IT"/>
        </w:rPr>
        <w:drawing>
          <wp:inline distT="0" distB="0" distL="0" distR="0" wp14:anchorId="036C2C3E" wp14:editId="4F65BED6">
            <wp:extent cx="5733415" cy="2181225"/>
            <wp:effectExtent l="0" t="0" r="635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UNIGHT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02" w14:textId="77777777" w:rsidR="00C0062B" w:rsidRDefault="00100A1F" w:rsidP="00100A1F">
      <w:pPr>
        <w:jc w:val="both"/>
      </w:pPr>
      <w:r>
        <w:rPr>
          <w:b/>
        </w:rPr>
        <w:t>Venerdì 27 e sabato 28 settembre 2024</w:t>
      </w:r>
      <w:r>
        <w:t xml:space="preserve"> torna come ogni anno la più grande manifestazione europea dedicata alla ricerca.</w:t>
      </w:r>
    </w:p>
    <w:p w14:paraId="00000003" w14:textId="77777777" w:rsidR="00C0062B" w:rsidRDefault="00C0062B" w:rsidP="00100A1F">
      <w:pPr>
        <w:jc w:val="both"/>
      </w:pPr>
    </w:p>
    <w:p w14:paraId="00000004" w14:textId="77777777" w:rsidR="00C0062B" w:rsidRDefault="00100A1F" w:rsidP="00100A1F">
      <w:pPr>
        <w:jc w:val="both"/>
      </w:pPr>
      <w:r>
        <w:t xml:space="preserve">Per il terzo anno consecutivo a Torino la </w:t>
      </w:r>
      <w:r>
        <w:rPr>
          <w:b/>
        </w:rPr>
        <w:t xml:space="preserve">Notte Europea delle </w:t>
      </w:r>
      <w:r>
        <w:rPr>
          <w:b/>
        </w:rPr>
        <w:t>Ricercatrici e dei Ricercatori</w:t>
      </w:r>
      <w:r>
        <w:t xml:space="preserve"> porta il nome di </w:t>
      </w:r>
      <w:hyperlink r:id="rId5">
        <w:r>
          <w:rPr>
            <w:b/>
            <w:color w:val="1155CC"/>
            <w:u w:val="single"/>
          </w:rPr>
          <w:t>UNIG</w:t>
        </w:r>
        <w:bookmarkStart w:id="1" w:name="_GoBack"/>
        <w:bookmarkEnd w:id="1"/>
        <w:r>
          <w:rPr>
            <w:b/>
            <w:color w:val="1155CC"/>
            <w:u w:val="single"/>
          </w:rPr>
          <w:t>HT</w:t>
        </w:r>
      </w:hyperlink>
      <w:r>
        <w:t xml:space="preserve"> ed è realizzata dall’Università e dal Politecnico di Torino in collaborazione con i Musei Reali e l’Alleanza UNITA - </w:t>
      </w:r>
      <w:proofErr w:type="spellStart"/>
      <w:r>
        <w:t>Universitas</w:t>
      </w:r>
      <w:proofErr w:type="spellEnd"/>
      <w:r>
        <w:t xml:space="preserve"> </w:t>
      </w:r>
      <w:proofErr w:type="spellStart"/>
      <w:r>
        <w:t>Montium</w:t>
      </w:r>
      <w:proofErr w:type="spellEnd"/>
      <w:r>
        <w:t xml:space="preserve"> con il patrocinio</w:t>
      </w:r>
      <w:r>
        <w:t xml:space="preserve"> della Città di Torino e della Regione Piemonte.</w:t>
      </w:r>
    </w:p>
    <w:p w14:paraId="00000005" w14:textId="77777777" w:rsidR="00C0062B" w:rsidRDefault="00C0062B" w:rsidP="00100A1F">
      <w:pPr>
        <w:jc w:val="both"/>
      </w:pPr>
    </w:p>
    <w:p w14:paraId="00000006" w14:textId="77777777" w:rsidR="00C0062B" w:rsidRDefault="00100A1F" w:rsidP="00100A1F">
      <w:pPr>
        <w:jc w:val="both"/>
      </w:pPr>
      <w:r>
        <w:t xml:space="preserve">Dato il successo dell’edizione 2023, anche quest’anno l’evento si svolgerà nella suggestiva cornice dei </w:t>
      </w:r>
      <w:r>
        <w:rPr>
          <w:b/>
        </w:rPr>
        <w:t>Musei Reali</w:t>
      </w:r>
      <w:r>
        <w:t xml:space="preserve"> nelle due giornate di </w:t>
      </w:r>
      <w:r>
        <w:rPr>
          <w:b/>
        </w:rPr>
        <w:t>venerdì 27 settembre</w:t>
      </w:r>
      <w:r>
        <w:t xml:space="preserve">, dalle 17 alle 24, e </w:t>
      </w:r>
      <w:r>
        <w:rPr>
          <w:b/>
        </w:rPr>
        <w:t>sabato 28 settembre</w:t>
      </w:r>
      <w:r>
        <w:t>, dalle</w:t>
      </w:r>
      <w:r>
        <w:t xml:space="preserve"> 10.30 alle 19.</w:t>
      </w:r>
    </w:p>
    <w:p w14:paraId="00000007" w14:textId="77777777" w:rsidR="00C0062B" w:rsidRDefault="00C0062B" w:rsidP="00100A1F">
      <w:pPr>
        <w:jc w:val="both"/>
      </w:pPr>
    </w:p>
    <w:p w14:paraId="00000008" w14:textId="77777777" w:rsidR="00C0062B" w:rsidRDefault="00100A1F" w:rsidP="00100A1F">
      <w:pPr>
        <w:jc w:val="both"/>
        <w:rPr>
          <w:b/>
        </w:rPr>
      </w:pPr>
      <w:r>
        <w:t xml:space="preserve">L’allestimento si sviluppa lungo </w:t>
      </w:r>
      <w:r>
        <w:rPr>
          <w:b/>
        </w:rPr>
        <w:t>sette percorsi tematici</w:t>
      </w:r>
      <w:r>
        <w:t xml:space="preserve"> da Piazzetta Reale fino ai Giardini Reali tra</w:t>
      </w:r>
      <w:r>
        <w:rPr>
          <w:b/>
        </w:rPr>
        <w:t xml:space="preserve"> laboratori a cielo aperto, caffè scientifici e giochi per tutte le età</w:t>
      </w:r>
      <w:r>
        <w:t>, mentre sul palcoscenico del suggestivo teatro romano (Museo di A</w:t>
      </w:r>
      <w:r>
        <w:t xml:space="preserve">ntichità) si susseguiranno </w:t>
      </w:r>
      <w:r>
        <w:rPr>
          <w:b/>
        </w:rPr>
        <w:t>spettacoli e performance musicali.</w:t>
      </w:r>
    </w:p>
    <w:p w14:paraId="00000009" w14:textId="77777777" w:rsidR="00C0062B" w:rsidRDefault="00C0062B" w:rsidP="00100A1F">
      <w:pPr>
        <w:jc w:val="both"/>
        <w:rPr>
          <w:b/>
        </w:rPr>
      </w:pPr>
    </w:p>
    <w:p w14:paraId="0000000A" w14:textId="77777777" w:rsidR="00C0062B" w:rsidRDefault="00100A1F" w:rsidP="00100A1F">
      <w:pPr>
        <w:jc w:val="both"/>
      </w:pPr>
      <w:r>
        <w:t>I temi spazieranno dall’adattamento al cambiamento climatico alla salute umana, dal patrimonio culturale alle frontiere della ricerca con l’obiettivo di incoraggiare la partecipazione attiva al</w:t>
      </w:r>
      <w:r>
        <w:t xml:space="preserve"> progresso della conoscenza per migliorarne l’impatto sulla nostra vita quotidiana e rispondere insieme alle importanti sfide future che riguardano la nostra salute e quella del pianeta.</w:t>
      </w:r>
    </w:p>
    <w:p w14:paraId="0000000B" w14:textId="77777777" w:rsidR="00C0062B" w:rsidRDefault="00C0062B" w:rsidP="00100A1F">
      <w:pPr>
        <w:jc w:val="both"/>
      </w:pPr>
    </w:p>
    <w:p w14:paraId="0000000C" w14:textId="77777777" w:rsidR="00C0062B" w:rsidRDefault="00100A1F" w:rsidP="00100A1F">
      <w:pPr>
        <w:jc w:val="both"/>
      </w:pPr>
      <w:r>
        <w:t>Le attività in programma sono state co-progettate da gruppi multidis</w:t>
      </w:r>
      <w:r>
        <w:t>ciplinari di ricercatrici e ricercatori degli atenei torinesi e dei numerosi centri di ricerca che già da gennaio lavorano per condividere con il pubblico le loro ricerche attraverso attività divertenti e stimolanti.</w:t>
      </w:r>
    </w:p>
    <w:p w14:paraId="0000000D" w14:textId="77777777" w:rsidR="00C0062B" w:rsidRDefault="00C0062B" w:rsidP="00100A1F">
      <w:pPr>
        <w:jc w:val="both"/>
        <w:rPr>
          <w:b/>
        </w:rPr>
      </w:pPr>
    </w:p>
    <w:p w14:paraId="0000000E" w14:textId="434917A8" w:rsidR="00C0062B" w:rsidRDefault="00100A1F" w:rsidP="00100A1F">
      <w:pPr>
        <w:jc w:val="both"/>
      </w:pPr>
      <w:r>
        <w:rPr>
          <w:b/>
        </w:rPr>
        <w:t>UNIGHT</w:t>
      </w:r>
      <w:r>
        <w:t xml:space="preserve"> coinvolge anche altri luoghi de</w:t>
      </w:r>
      <w:r>
        <w:t xml:space="preserve">lla città, tanti i musei aperti fino a mezzanotte come il </w:t>
      </w:r>
      <w:proofErr w:type="spellStart"/>
      <w:r>
        <w:t>Xké</w:t>
      </w:r>
      <w:proofErr w:type="spellEnd"/>
      <w:r>
        <w:t>? Il laboratorio della curiosità, l’Archivio e la Biblioteca Storica di Ateneo “Arturo Graf” al Rettorato dell’Università di Torino e i Musei Universitari di Anatomia “Luigi Rolando” e di Antropo</w:t>
      </w:r>
      <w:r>
        <w:t>logia criminale “Cesare Lombroso”.</w:t>
      </w:r>
    </w:p>
    <w:p w14:paraId="0000000F" w14:textId="77777777" w:rsidR="00C0062B" w:rsidRDefault="00C0062B" w:rsidP="00100A1F">
      <w:pPr>
        <w:jc w:val="both"/>
      </w:pPr>
    </w:p>
    <w:p w14:paraId="00000010" w14:textId="62C7B0E2" w:rsidR="00C0062B" w:rsidRDefault="00100A1F" w:rsidP="00100A1F">
      <w:pPr>
        <w:jc w:val="both"/>
      </w:pPr>
      <w:r>
        <w:rPr>
          <w:b/>
        </w:rPr>
        <w:t>UNIGHT 2024</w:t>
      </w:r>
      <w:r>
        <w:t xml:space="preserve"> si svolgerà anche a Cuneo</w:t>
      </w:r>
      <w:r w:rsidR="00391617">
        <w:t>,</w:t>
      </w:r>
      <w:r>
        <w:t xml:space="preserve"> Savigliano </w:t>
      </w:r>
      <w:r w:rsidR="00391617">
        <w:t xml:space="preserve">e Mondovì </w:t>
      </w:r>
      <w:r>
        <w:t>nelle sedi dell’Università di Torino.</w:t>
      </w:r>
    </w:p>
    <w:p w14:paraId="00000011" w14:textId="77777777" w:rsidR="00C0062B" w:rsidRDefault="00C0062B" w:rsidP="00100A1F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14:paraId="00000012" w14:textId="77777777" w:rsidR="00C0062B" w:rsidRDefault="00100A1F" w:rsidP="00100A1F">
      <w:pPr>
        <w:pBdr>
          <w:top w:val="nil"/>
          <w:left w:val="nil"/>
          <w:bottom w:val="nil"/>
          <w:right w:val="nil"/>
          <w:between w:val="nil"/>
        </w:pBdr>
        <w:jc w:val="both"/>
        <w:rPr>
          <w:sz w:val="24"/>
          <w:szCs w:val="24"/>
        </w:rPr>
      </w:pPr>
      <w:r>
        <w:t xml:space="preserve">Per seguire gli aggiornamenti sul programma di </w:t>
      </w:r>
      <w:r>
        <w:rPr>
          <w:b/>
        </w:rPr>
        <w:t>UNIGHT</w:t>
      </w:r>
      <w:r>
        <w:t xml:space="preserve"> si rimanda al sito web </w:t>
      </w:r>
      <w:hyperlink r:id="rId6">
        <w:r>
          <w:t>https://unightproject.eu/it</w:t>
        </w:r>
      </w:hyperlink>
      <w:r>
        <w:rPr>
          <w:sz w:val="24"/>
          <w:szCs w:val="24"/>
        </w:rPr>
        <w:t>.</w:t>
      </w:r>
    </w:p>
    <w:sectPr w:rsidR="00C0062B" w:rsidSect="007E3691">
      <w:pgSz w:w="11909" w:h="16834"/>
      <w:pgMar w:top="1133" w:right="1440" w:bottom="851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27C83E45-54B8-4A1A-9CA3-E9BB34CA6D26}"/>
    <w:embedBold r:id="rId2" w:fontKey="{FDE3BED7-7347-4C7F-9D14-45F6CF7034C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EAC7FD6F-F8D1-4FB1-8593-8208D2688EB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E3272C13-DE3B-421F-8EBA-F1950555E63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TrueTypeFonts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062B"/>
    <w:rsid w:val="00100A1F"/>
    <w:rsid w:val="00391617"/>
    <w:rsid w:val="007E3691"/>
    <w:rsid w:val="00C0062B"/>
    <w:rsid w:val="00D91671"/>
    <w:rsid w:val="00FD58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B2E98"/>
  <w15:docId w15:val="{4F8A8692-0F05-4E90-A240-2EDDBB114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unightproject.eu/it" TargetMode="External"/><Relationship Id="rId5" Type="http://schemas.openxmlformats.org/officeDocument/2006/relationships/hyperlink" Target="https://unightproject.eu/it" TargetMode="External"/><Relationship Id="rId10" Type="http://schemas.openxmlformats.org/officeDocument/2006/relationships/customXml" Target="../customXml/item2.xml"/><Relationship Id="rId4" Type="http://schemas.openxmlformats.org/officeDocument/2006/relationships/image" Target="media/image1.png"/><Relationship Id="rId9" Type="http://schemas.openxmlformats.org/officeDocument/2006/relationships/customXml" Target="../customXml/item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CA4805F-ECA7-42B1-BCE6-D8403D1CB5EB}"/>
</file>

<file path=customXml/itemProps2.xml><?xml version="1.0" encoding="utf-8"?>
<ds:datastoreItem xmlns:ds="http://schemas.openxmlformats.org/officeDocument/2006/customXml" ds:itemID="{2B776BEE-29F7-4D25-A8F0-2195B6A1B73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337</Words>
  <Characters>1927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 Tuzzolino</dc:creator>
  <cp:lastModifiedBy>TUZZOLINO BARBARA</cp:lastModifiedBy>
  <cp:revision>3</cp:revision>
  <dcterms:created xsi:type="dcterms:W3CDTF">2024-08-22T13:56:00Z</dcterms:created>
  <dcterms:modified xsi:type="dcterms:W3CDTF">2024-08-22T13:57:00Z</dcterms:modified>
</cp:coreProperties>
</file>