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48CFB1A" w14:textId="77777777" w:rsidR="006D4087" w:rsidRPr="00877B5B" w:rsidRDefault="006D4087" w:rsidP="00A55B9F">
      <w:pPr>
        <w:jc w:val="both"/>
        <w:rPr>
          <w:rFonts w:ascii="Garamond" w:eastAsia="Garamond" w:hAnsi="Garamond" w:cs="Garamond"/>
          <w:b/>
          <w:i/>
        </w:rPr>
      </w:pPr>
    </w:p>
    <w:p w14:paraId="41E2217D" w14:textId="300DA79A" w:rsidR="00A55B9F" w:rsidRPr="00A55B9F" w:rsidRDefault="003D696D" w:rsidP="00A55B9F">
      <w:pPr>
        <w:spacing w:after="0"/>
        <w:jc w:val="both"/>
        <w:rPr>
          <w:rFonts w:ascii="Garamond" w:eastAsia="Garamond" w:hAnsi="Garamond" w:cs="Garamond"/>
          <w:b/>
          <w:sz w:val="28"/>
          <w:szCs w:val="28"/>
        </w:rPr>
      </w:pPr>
      <w:r>
        <w:rPr>
          <w:rFonts w:ascii="Garamond" w:eastAsia="Garamond" w:hAnsi="Garamond" w:cs="Garamond"/>
          <w:b/>
          <w:sz w:val="28"/>
          <w:szCs w:val="28"/>
        </w:rPr>
        <w:t xml:space="preserve">S.E. Card. </w:t>
      </w:r>
      <w:r w:rsidRPr="003D696D">
        <w:rPr>
          <w:rFonts w:ascii="Garamond" w:eastAsia="Garamond" w:hAnsi="Garamond" w:cs="Garamond"/>
          <w:b/>
          <w:sz w:val="28"/>
          <w:szCs w:val="28"/>
        </w:rPr>
        <w:t>JOSÉ TOLENTINO DE MENDONÇA</w:t>
      </w:r>
    </w:p>
    <w:p w14:paraId="0157BF01" w14:textId="2543B0EB" w:rsidR="00A55B9F" w:rsidRDefault="003D696D" w:rsidP="00A55B9F">
      <w:pPr>
        <w:spacing w:after="0"/>
        <w:jc w:val="both"/>
        <w:rPr>
          <w:rFonts w:ascii="Garamond" w:eastAsia="Garamond" w:hAnsi="Garamond" w:cs="Garamond"/>
          <w:bCs/>
          <w:sz w:val="28"/>
          <w:szCs w:val="28"/>
        </w:rPr>
      </w:pPr>
      <w:bookmarkStart w:id="0" w:name="_Hlk180501944"/>
      <w:r>
        <w:rPr>
          <w:rFonts w:ascii="Garamond" w:eastAsia="Garamond" w:hAnsi="Garamond" w:cs="Garamond"/>
          <w:b/>
          <w:i/>
          <w:iCs/>
          <w:sz w:val="28"/>
          <w:szCs w:val="28"/>
        </w:rPr>
        <w:t xml:space="preserve">Prefetto del </w:t>
      </w:r>
      <w:r w:rsidRPr="003D696D">
        <w:rPr>
          <w:rFonts w:ascii="Garamond" w:eastAsia="Garamond" w:hAnsi="Garamond" w:cs="Garamond"/>
          <w:b/>
          <w:i/>
          <w:iCs/>
          <w:sz w:val="28"/>
          <w:szCs w:val="28"/>
        </w:rPr>
        <w:t>Dicastero per la Cultura e l'Educazione</w:t>
      </w:r>
      <w:r>
        <w:rPr>
          <w:rFonts w:ascii="Garamond" w:eastAsia="Garamond" w:hAnsi="Garamond" w:cs="Garamond"/>
          <w:b/>
          <w:i/>
          <w:iCs/>
          <w:sz w:val="28"/>
          <w:szCs w:val="28"/>
        </w:rPr>
        <w:t xml:space="preserve"> della Città del Vaticano</w:t>
      </w:r>
      <w:bookmarkEnd w:id="0"/>
    </w:p>
    <w:p w14:paraId="0231F584" w14:textId="77777777" w:rsidR="00A55B9F" w:rsidRDefault="00A55B9F" w:rsidP="00A55B9F">
      <w:pPr>
        <w:spacing w:after="0"/>
        <w:jc w:val="both"/>
        <w:rPr>
          <w:rFonts w:ascii="Garamond" w:eastAsia="Garamond" w:hAnsi="Garamond" w:cs="Garamond"/>
          <w:bCs/>
          <w:sz w:val="28"/>
          <w:szCs w:val="28"/>
        </w:rPr>
      </w:pPr>
    </w:p>
    <w:p w14:paraId="132103E2" w14:textId="661A99D4" w:rsidR="003D696D" w:rsidRDefault="005B0E22" w:rsidP="00A55B9F">
      <w:pPr>
        <w:spacing w:after="0"/>
        <w:jc w:val="both"/>
        <w:rPr>
          <w:rFonts w:ascii="Garamond" w:eastAsia="Garamond" w:hAnsi="Garamond" w:cs="Garamond"/>
          <w:bCs/>
          <w:sz w:val="28"/>
          <w:szCs w:val="28"/>
        </w:rPr>
      </w:pPr>
      <w:r w:rsidRPr="005B0E22">
        <w:rPr>
          <w:rFonts w:ascii="Garamond" w:eastAsia="Garamond" w:hAnsi="Garamond" w:cs="Garamond"/>
          <w:b/>
          <w:bCs/>
          <w:i/>
          <w:iCs/>
          <w:sz w:val="28"/>
          <w:szCs w:val="28"/>
        </w:rPr>
        <w:t>Il significato spirituale dell’oro</w:t>
      </w:r>
      <w:r>
        <w:rPr>
          <w:rFonts w:ascii="Garamond" w:eastAsia="Garamond" w:hAnsi="Garamond" w:cs="Garamond"/>
          <w:b/>
          <w:bCs/>
          <w:i/>
          <w:iCs/>
          <w:sz w:val="28"/>
          <w:szCs w:val="28"/>
        </w:rPr>
        <w:t xml:space="preserve"> *</w:t>
      </w:r>
    </w:p>
    <w:p w14:paraId="07AA30F0" w14:textId="77777777" w:rsidR="003D696D" w:rsidRDefault="003D696D" w:rsidP="00A55B9F">
      <w:pPr>
        <w:spacing w:after="0"/>
        <w:jc w:val="both"/>
        <w:rPr>
          <w:rFonts w:ascii="Garamond" w:eastAsia="Garamond" w:hAnsi="Garamond" w:cs="Garamond"/>
          <w:bCs/>
          <w:sz w:val="28"/>
          <w:szCs w:val="28"/>
        </w:rPr>
      </w:pPr>
    </w:p>
    <w:p w14:paraId="5E7A7E36" w14:textId="21FADB48" w:rsidR="003D696D" w:rsidRPr="003D696D" w:rsidRDefault="003D696D" w:rsidP="003D696D">
      <w:pPr>
        <w:spacing w:after="0"/>
        <w:jc w:val="both"/>
        <w:rPr>
          <w:rFonts w:ascii="Garamond" w:eastAsia="Garamond" w:hAnsi="Garamond" w:cs="Garamond"/>
          <w:bCs/>
          <w:sz w:val="24"/>
          <w:szCs w:val="24"/>
        </w:rPr>
      </w:pPr>
      <w:r>
        <w:rPr>
          <w:rFonts w:ascii="Garamond" w:eastAsia="Garamond" w:hAnsi="Garamond" w:cs="Garamond"/>
          <w:bCs/>
          <w:sz w:val="24"/>
          <w:szCs w:val="24"/>
        </w:rPr>
        <w:t>F</w:t>
      </w:r>
      <w:r w:rsidRPr="003D696D">
        <w:rPr>
          <w:rFonts w:ascii="Garamond" w:eastAsia="Garamond" w:hAnsi="Garamond" w:cs="Garamond"/>
          <w:bCs/>
          <w:sz w:val="24"/>
          <w:szCs w:val="24"/>
        </w:rPr>
        <w:t>in dalle epoche più remote, l’oro è stato oggetto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3D696D">
        <w:rPr>
          <w:rFonts w:ascii="Garamond" w:eastAsia="Garamond" w:hAnsi="Garamond" w:cs="Garamond"/>
          <w:bCs/>
          <w:sz w:val="24"/>
          <w:szCs w:val="24"/>
        </w:rPr>
        <w:t>di particolare apprezzamento e venerazione: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3D696D">
        <w:rPr>
          <w:rFonts w:ascii="Garamond" w:eastAsia="Garamond" w:hAnsi="Garamond" w:cs="Garamond"/>
          <w:bCs/>
          <w:sz w:val="24"/>
          <w:szCs w:val="24"/>
        </w:rPr>
        <w:t>ancor prima di acquisire uno specifico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3D696D">
        <w:rPr>
          <w:rFonts w:ascii="Garamond" w:eastAsia="Garamond" w:hAnsi="Garamond" w:cs="Garamond"/>
          <w:bCs/>
          <w:sz w:val="24"/>
          <w:szCs w:val="24"/>
        </w:rPr>
        <w:t>valore economico, è stato considerato materiale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3D696D">
        <w:rPr>
          <w:rFonts w:ascii="Garamond" w:eastAsia="Garamond" w:hAnsi="Garamond" w:cs="Garamond"/>
          <w:bCs/>
          <w:sz w:val="24"/>
          <w:szCs w:val="24"/>
        </w:rPr>
        <w:t>prezioso per eccellenza, attributo fondamentale della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3D696D">
        <w:rPr>
          <w:rFonts w:ascii="Garamond" w:eastAsia="Garamond" w:hAnsi="Garamond" w:cs="Garamond"/>
          <w:bCs/>
          <w:sz w:val="24"/>
          <w:szCs w:val="24"/>
        </w:rPr>
        <w:t>divinità e del potere supremo – attraverso l’equiparazione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3D696D">
        <w:rPr>
          <w:rFonts w:ascii="Garamond" w:eastAsia="Garamond" w:hAnsi="Garamond" w:cs="Garamond"/>
          <w:bCs/>
          <w:sz w:val="24"/>
          <w:szCs w:val="24"/>
        </w:rPr>
        <w:t>oro-sole-dio – elemento essenziale per le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3D696D">
        <w:rPr>
          <w:rFonts w:ascii="Garamond" w:eastAsia="Garamond" w:hAnsi="Garamond" w:cs="Garamond"/>
          <w:bCs/>
          <w:sz w:val="24"/>
          <w:szCs w:val="24"/>
        </w:rPr>
        <w:t>decorazioni sacre e regali: dalla copertura di statue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3D696D">
        <w:rPr>
          <w:rFonts w:ascii="Garamond" w:eastAsia="Garamond" w:hAnsi="Garamond" w:cs="Garamond"/>
          <w:bCs/>
          <w:sz w:val="24"/>
          <w:szCs w:val="24"/>
        </w:rPr>
        <w:t>e celle nei templi, alle maschere votive dei sovrani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3D696D">
        <w:rPr>
          <w:rFonts w:ascii="Garamond" w:eastAsia="Garamond" w:hAnsi="Garamond" w:cs="Garamond"/>
          <w:bCs/>
          <w:sz w:val="24"/>
          <w:szCs w:val="24"/>
        </w:rPr>
        <w:t>defunti. Le radici di questo percorso sono da rintracciare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3D696D">
        <w:rPr>
          <w:rFonts w:ascii="Garamond" w:eastAsia="Garamond" w:hAnsi="Garamond" w:cs="Garamond"/>
          <w:bCs/>
          <w:sz w:val="24"/>
          <w:szCs w:val="24"/>
        </w:rPr>
        <w:t>nel senso originario che questo metallo ha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3D696D">
        <w:rPr>
          <w:rFonts w:ascii="Garamond" w:eastAsia="Garamond" w:hAnsi="Garamond" w:cs="Garamond"/>
          <w:bCs/>
          <w:sz w:val="24"/>
          <w:szCs w:val="24"/>
        </w:rPr>
        <w:t>suscitato per la sua rarità, la sua inossidabilità, il suo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3D696D">
        <w:rPr>
          <w:rFonts w:ascii="Garamond" w:eastAsia="Garamond" w:hAnsi="Garamond" w:cs="Garamond"/>
          <w:bCs/>
          <w:sz w:val="24"/>
          <w:szCs w:val="24"/>
        </w:rPr>
        <w:t>splendore: elementi che hanno contribuito in varie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3D696D">
        <w:rPr>
          <w:rFonts w:ascii="Garamond" w:eastAsia="Garamond" w:hAnsi="Garamond" w:cs="Garamond"/>
          <w:bCs/>
          <w:sz w:val="24"/>
          <w:szCs w:val="24"/>
        </w:rPr>
        <w:t>tradizioni religiose a considerarlo simbolo della luce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3D696D">
        <w:rPr>
          <w:rFonts w:ascii="Garamond" w:eastAsia="Garamond" w:hAnsi="Garamond" w:cs="Garamond"/>
          <w:bCs/>
          <w:sz w:val="24"/>
          <w:szCs w:val="24"/>
        </w:rPr>
        <w:t>celeste, o comunque di una realtà che va al di là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3D696D">
        <w:rPr>
          <w:rFonts w:ascii="Garamond" w:eastAsia="Garamond" w:hAnsi="Garamond" w:cs="Garamond"/>
          <w:bCs/>
          <w:sz w:val="24"/>
          <w:szCs w:val="24"/>
        </w:rPr>
        <w:t>dell’ordinario e fa pensare all’immortalità.</w:t>
      </w:r>
    </w:p>
    <w:p w14:paraId="6BBB259E" w14:textId="5D74572D" w:rsidR="003D696D" w:rsidRPr="003D696D" w:rsidRDefault="003D696D" w:rsidP="003D696D">
      <w:pPr>
        <w:spacing w:after="0"/>
        <w:jc w:val="both"/>
        <w:rPr>
          <w:rFonts w:ascii="Garamond" w:eastAsia="Garamond" w:hAnsi="Garamond" w:cs="Garamond"/>
          <w:bCs/>
          <w:sz w:val="24"/>
          <w:szCs w:val="24"/>
        </w:rPr>
      </w:pPr>
      <w:r w:rsidRPr="003D696D">
        <w:rPr>
          <w:rFonts w:ascii="Garamond" w:eastAsia="Garamond" w:hAnsi="Garamond" w:cs="Garamond"/>
          <w:bCs/>
          <w:sz w:val="24"/>
          <w:szCs w:val="24"/>
        </w:rPr>
        <w:t>Nella Bibbia sono oltre trecento le ricorrenze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3D696D">
        <w:rPr>
          <w:rFonts w:ascii="Garamond" w:eastAsia="Garamond" w:hAnsi="Garamond" w:cs="Garamond"/>
          <w:bCs/>
          <w:sz w:val="24"/>
          <w:szCs w:val="24"/>
        </w:rPr>
        <w:t>della parola “oro”. Da Genesi 2,11, in cui si parla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3D696D">
        <w:rPr>
          <w:rFonts w:ascii="Garamond" w:eastAsia="Garamond" w:hAnsi="Garamond" w:cs="Garamond"/>
          <w:bCs/>
          <w:sz w:val="24"/>
          <w:szCs w:val="24"/>
        </w:rPr>
        <w:t xml:space="preserve">del fiume </w:t>
      </w:r>
      <w:proofErr w:type="spellStart"/>
      <w:r w:rsidRPr="003D696D">
        <w:rPr>
          <w:rFonts w:ascii="Garamond" w:eastAsia="Garamond" w:hAnsi="Garamond" w:cs="Garamond"/>
          <w:bCs/>
          <w:sz w:val="24"/>
          <w:szCs w:val="24"/>
        </w:rPr>
        <w:t>Pison</w:t>
      </w:r>
      <w:proofErr w:type="spellEnd"/>
      <w:r w:rsidRPr="003D696D">
        <w:rPr>
          <w:rFonts w:ascii="Garamond" w:eastAsia="Garamond" w:hAnsi="Garamond" w:cs="Garamond"/>
          <w:bCs/>
          <w:sz w:val="24"/>
          <w:szCs w:val="24"/>
        </w:rPr>
        <w:t>, uno dei quattro fiumi dell’Eden, che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3D696D">
        <w:rPr>
          <w:rFonts w:ascii="Garamond" w:eastAsia="Garamond" w:hAnsi="Garamond" w:cs="Garamond"/>
          <w:bCs/>
          <w:sz w:val="24"/>
          <w:szCs w:val="24"/>
        </w:rPr>
        <w:t>scorre nella regione dove si trova l’oro fino, sino ad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3D696D">
        <w:rPr>
          <w:rFonts w:ascii="Garamond" w:eastAsia="Garamond" w:hAnsi="Garamond" w:cs="Garamond"/>
          <w:bCs/>
          <w:sz w:val="24"/>
          <w:szCs w:val="24"/>
        </w:rPr>
        <w:t>Apocalisse 21,21, che presenta la nuova Gerusalemme,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3D696D">
        <w:rPr>
          <w:rFonts w:ascii="Garamond" w:eastAsia="Garamond" w:hAnsi="Garamond" w:cs="Garamond"/>
          <w:bCs/>
          <w:sz w:val="24"/>
          <w:szCs w:val="24"/>
        </w:rPr>
        <w:t>la cui piazza è “di oro puro, come cristallo trasparente”,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3D696D">
        <w:rPr>
          <w:rFonts w:ascii="Garamond" w:eastAsia="Garamond" w:hAnsi="Garamond" w:cs="Garamond"/>
          <w:bCs/>
          <w:sz w:val="24"/>
          <w:szCs w:val="24"/>
        </w:rPr>
        <w:t>il termine “oro” è utilizzato in numerosi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3D696D">
        <w:rPr>
          <w:rFonts w:ascii="Garamond" w:eastAsia="Garamond" w:hAnsi="Garamond" w:cs="Garamond"/>
          <w:bCs/>
          <w:sz w:val="24"/>
          <w:szCs w:val="24"/>
        </w:rPr>
        <w:t>contesti.</w:t>
      </w:r>
    </w:p>
    <w:p w14:paraId="65AB0EC7" w14:textId="15B86E37" w:rsidR="003D696D" w:rsidRPr="003D696D" w:rsidRDefault="003D696D" w:rsidP="003D696D">
      <w:pPr>
        <w:spacing w:after="0"/>
        <w:jc w:val="both"/>
        <w:rPr>
          <w:rFonts w:ascii="Garamond" w:eastAsia="Garamond" w:hAnsi="Garamond" w:cs="Garamond"/>
          <w:bCs/>
          <w:sz w:val="24"/>
          <w:szCs w:val="24"/>
        </w:rPr>
      </w:pPr>
      <w:r w:rsidRPr="003D696D">
        <w:rPr>
          <w:rFonts w:ascii="Garamond" w:eastAsia="Garamond" w:hAnsi="Garamond" w:cs="Garamond"/>
          <w:bCs/>
          <w:sz w:val="24"/>
          <w:szCs w:val="24"/>
        </w:rPr>
        <w:t>L’Arca dell’Alleanza è rivestita d’oro e due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3D696D">
        <w:rPr>
          <w:rFonts w:ascii="Garamond" w:eastAsia="Garamond" w:hAnsi="Garamond" w:cs="Garamond"/>
          <w:bCs/>
          <w:sz w:val="24"/>
          <w:szCs w:val="24"/>
        </w:rPr>
        <w:t>cherubini d’oro la custodiscono. Il tempio di Salomone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3D696D">
        <w:rPr>
          <w:rFonts w:ascii="Garamond" w:eastAsia="Garamond" w:hAnsi="Garamond" w:cs="Garamond"/>
          <w:bCs/>
          <w:sz w:val="24"/>
          <w:szCs w:val="24"/>
        </w:rPr>
        <w:t>risplende d’oro. Se Mosè si scaglia violentemente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3D696D">
        <w:rPr>
          <w:rFonts w:ascii="Garamond" w:eastAsia="Garamond" w:hAnsi="Garamond" w:cs="Garamond"/>
          <w:bCs/>
          <w:sz w:val="24"/>
          <w:szCs w:val="24"/>
        </w:rPr>
        <w:t>contro il vitello d’oro fabbricato dagli israeliti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3D696D">
        <w:rPr>
          <w:rFonts w:ascii="Garamond" w:eastAsia="Garamond" w:hAnsi="Garamond" w:cs="Garamond"/>
          <w:bCs/>
          <w:sz w:val="24"/>
          <w:szCs w:val="24"/>
        </w:rPr>
        <w:t>nel deserto, è perché al metallo, oltreché all’immagine,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3D696D">
        <w:rPr>
          <w:rFonts w:ascii="Garamond" w:eastAsia="Garamond" w:hAnsi="Garamond" w:cs="Garamond"/>
          <w:bCs/>
          <w:sz w:val="24"/>
          <w:szCs w:val="24"/>
        </w:rPr>
        <w:t>è legata una pratica idolatrica che egli vuole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3D696D">
        <w:rPr>
          <w:rFonts w:ascii="Garamond" w:eastAsia="Garamond" w:hAnsi="Garamond" w:cs="Garamond"/>
          <w:bCs/>
          <w:sz w:val="24"/>
          <w:szCs w:val="24"/>
        </w:rPr>
        <w:t>sradicare dal popolo. Si comprende allora il significato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3D696D">
        <w:rPr>
          <w:rFonts w:ascii="Garamond" w:eastAsia="Garamond" w:hAnsi="Garamond" w:cs="Garamond"/>
          <w:bCs/>
          <w:sz w:val="24"/>
          <w:szCs w:val="24"/>
        </w:rPr>
        <w:t>del dono dell’oro da parte dei Magi a Gesù,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3D696D">
        <w:rPr>
          <w:rFonts w:ascii="Garamond" w:eastAsia="Garamond" w:hAnsi="Garamond" w:cs="Garamond"/>
          <w:bCs/>
          <w:sz w:val="24"/>
          <w:szCs w:val="24"/>
        </w:rPr>
        <w:t>che nell’Epifania si manifesta come Dio ai popoli del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3D696D">
        <w:rPr>
          <w:rFonts w:ascii="Garamond" w:eastAsia="Garamond" w:hAnsi="Garamond" w:cs="Garamond"/>
          <w:bCs/>
          <w:sz w:val="24"/>
          <w:szCs w:val="24"/>
        </w:rPr>
        <w:t>mondo. Ma l’oro è anche il simbolo della scienza di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3D696D">
        <w:rPr>
          <w:rFonts w:ascii="Garamond" w:eastAsia="Garamond" w:hAnsi="Garamond" w:cs="Garamond"/>
          <w:bCs/>
          <w:sz w:val="24"/>
          <w:szCs w:val="24"/>
        </w:rPr>
        <w:t>Dio, da considerarsi un bene più prezioso dell’oro: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3D696D">
        <w:rPr>
          <w:rFonts w:ascii="Garamond" w:eastAsia="Garamond" w:hAnsi="Garamond" w:cs="Garamond"/>
          <w:bCs/>
          <w:sz w:val="24"/>
          <w:szCs w:val="24"/>
        </w:rPr>
        <w:t>“Accettate la mia istruzione e non l’argento, la scienza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3D696D">
        <w:rPr>
          <w:rFonts w:ascii="Garamond" w:eastAsia="Garamond" w:hAnsi="Garamond" w:cs="Garamond"/>
          <w:bCs/>
          <w:sz w:val="24"/>
          <w:szCs w:val="24"/>
        </w:rPr>
        <w:t>anziché l’oro fino”, e che coincide con l’ascolto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3D696D">
        <w:rPr>
          <w:rFonts w:ascii="Garamond" w:eastAsia="Garamond" w:hAnsi="Garamond" w:cs="Garamond"/>
          <w:bCs/>
          <w:sz w:val="24"/>
          <w:szCs w:val="24"/>
        </w:rPr>
        <w:t>della sua Parola, “i precetti del Signore sono più preziosi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3D696D">
        <w:rPr>
          <w:rFonts w:ascii="Garamond" w:eastAsia="Garamond" w:hAnsi="Garamond" w:cs="Garamond"/>
          <w:bCs/>
          <w:sz w:val="24"/>
          <w:szCs w:val="24"/>
        </w:rPr>
        <w:t>di molto oro fino”.</w:t>
      </w:r>
    </w:p>
    <w:p w14:paraId="6451D98F" w14:textId="57FE58DC" w:rsidR="003D696D" w:rsidRPr="003D696D" w:rsidRDefault="003D696D" w:rsidP="003D696D">
      <w:pPr>
        <w:spacing w:after="0"/>
        <w:jc w:val="both"/>
        <w:rPr>
          <w:rFonts w:ascii="Garamond" w:eastAsia="Garamond" w:hAnsi="Garamond" w:cs="Garamond"/>
          <w:bCs/>
          <w:sz w:val="24"/>
          <w:szCs w:val="24"/>
        </w:rPr>
      </w:pPr>
      <w:r w:rsidRPr="003D696D">
        <w:rPr>
          <w:rFonts w:ascii="Garamond" w:eastAsia="Garamond" w:hAnsi="Garamond" w:cs="Garamond"/>
          <w:bCs/>
          <w:sz w:val="24"/>
          <w:szCs w:val="24"/>
        </w:rPr>
        <w:t>Su questa stessa linea sapienziale, la fede in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3D696D">
        <w:rPr>
          <w:rFonts w:ascii="Garamond" w:eastAsia="Garamond" w:hAnsi="Garamond" w:cs="Garamond"/>
          <w:bCs/>
          <w:sz w:val="24"/>
          <w:szCs w:val="24"/>
        </w:rPr>
        <w:t>Cristo è più preziosa dell’oro, specie se provata dal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3D696D">
        <w:rPr>
          <w:rFonts w:ascii="Garamond" w:eastAsia="Garamond" w:hAnsi="Garamond" w:cs="Garamond"/>
          <w:bCs/>
          <w:sz w:val="24"/>
          <w:szCs w:val="24"/>
        </w:rPr>
        <w:t>martirio, come l’oro si prova al fuoco, e che dovrà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3D696D">
        <w:rPr>
          <w:rFonts w:ascii="Garamond" w:eastAsia="Garamond" w:hAnsi="Garamond" w:cs="Garamond"/>
          <w:bCs/>
          <w:sz w:val="24"/>
          <w:szCs w:val="24"/>
        </w:rPr>
        <w:t>superare alla fine dei tempi il giudizio di Cristo, che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3D696D">
        <w:rPr>
          <w:rFonts w:ascii="Garamond" w:eastAsia="Garamond" w:hAnsi="Garamond" w:cs="Garamond"/>
          <w:bCs/>
          <w:sz w:val="24"/>
          <w:szCs w:val="24"/>
        </w:rPr>
        <w:t>apparirà cinto di una corona d’oro.</w:t>
      </w:r>
    </w:p>
    <w:p w14:paraId="2BE433A9" w14:textId="7C56BC92" w:rsidR="003D696D" w:rsidRPr="003D696D" w:rsidRDefault="003D696D" w:rsidP="003D696D">
      <w:pPr>
        <w:spacing w:after="0"/>
        <w:jc w:val="both"/>
        <w:rPr>
          <w:rFonts w:ascii="Garamond" w:eastAsia="Garamond" w:hAnsi="Garamond" w:cs="Garamond"/>
          <w:bCs/>
          <w:sz w:val="24"/>
          <w:szCs w:val="24"/>
        </w:rPr>
      </w:pPr>
      <w:r w:rsidRPr="003D696D">
        <w:rPr>
          <w:rFonts w:ascii="Garamond" w:eastAsia="Garamond" w:hAnsi="Garamond" w:cs="Garamond"/>
          <w:bCs/>
          <w:sz w:val="24"/>
          <w:szCs w:val="24"/>
        </w:rPr>
        <w:t>Questa metafora biblica dell’oro passa naturalmente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3D696D">
        <w:rPr>
          <w:rFonts w:ascii="Garamond" w:eastAsia="Garamond" w:hAnsi="Garamond" w:cs="Garamond"/>
          <w:bCs/>
          <w:sz w:val="24"/>
          <w:szCs w:val="24"/>
        </w:rPr>
        <w:t>nella liturgia, che accompagna da sempre il culto della Chiesa, costituendo la materia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3D696D">
        <w:rPr>
          <w:rFonts w:ascii="Garamond" w:eastAsia="Garamond" w:hAnsi="Garamond" w:cs="Garamond"/>
          <w:bCs/>
          <w:sz w:val="24"/>
          <w:szCs w:val="24"/>
        </w:rPr>
        <w:t>preferita delle sacre suppellettili (vasa sacra) e i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3D696D">
        <w:rPr>
          <w:rFonts w:ascii="Garamond" w:eastAsia="Garamond" w:hAnsi="Garamond" w:cs="Garamond"/>
          <w:bCs/>
          <w:sz w:val="24"/>
          <w:szCs w:val="24"/>
        </w:rPr>
        <w:t>ricami delle sacre vesti. Quando, nel IV secolo, la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3D696D">
        <w:rPr>
          <w:rFonts w:ascii="Garamond" w:eastAsia="Garamond" w:hAnsi="Garamond" w:cs="Garamond"/>
          <w:bCs/>
          <w:sz w:val="24"/>
          <w:szCs w:val="24"/>
        </w:rPr>
        <w:t>comunità cristiana acquistò libertà di culto e poté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3D696D">
        <w:rPr>
          <w:rFonts w:ascii="Garamond" w:eastAsia="Garamond" w:hAnsi="Garamond" w:cs="Garamond"/>
          <w:bCs/>
          <w:sz w:val="24"/>
          <w:szCs w:val="24"/>
        </w:rPr>
        <w:t>costruire i propri edifici di culto, l’oro (o materiali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3D696D">
        <w:rPr>
          <w:rFonts w:ascii="Garamond" w:eastAsia="Garamond" w:hAnsi="Garamond" w:cs="Garamond"/>
          <w:bCs/>
          <w:sz w:val="24"/>
          <w:szCs w:val="24"/>
        </w:rPr>
        <w:t>che lo richiamavano) fu utilizzato per decorare con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3D696D">
        <w:rPr>
          <w:rFonts w:ascii="Garamond" w:eastAsia="Garamond" w:hAnsi="Garamond" w:cs="Garamond"/>
          <w:bCs/>
          <w:sz w:val="24"/>
          <w:szCs w:val="24"/>
        </w:rPr>
        <w:t>la tecnica del mosaico le pareti delle basiliche e in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3D696D">
        <w:rPr>
          <w:rFonts w:ascii="Garamond" w:eastAsia="Garamond" w:hAnsi="Garamond" w:cs="Garamond"/>
          <w:bCs/>
          <w:sz w:val="24"/>
          <w:szCs w:val="24"/>
        </w:rPr>
        <w:t>particolare delle absidi.</w:t>
      </w:r>
    </w:p>
    <w:p w14:paraId="27BEFA9E" w14:textId="7AA2589D" w:rsidR="003D696D" w:rsidRPr="003D696D" w:rsidRDefault="003D696D" w:rsidP="003D696D">
      <w:pPr>
        <w:spacing w:after="0"/>
        <w:jc w:val="both"/>
        <w:rPr>
          <w:rFonts w:ascii="Garamond" w:eastAsia="Garamond" w:hAnsi="Garamond" w:cs="Garamond"/>
          <w:bCs/>
          <w:sz w:val="24"/>
          <w:szCs w:val="24"/>
        </w:rPr>
      </w:pPr>
      <w:r w:rsidRPr="003D696D">
        <w:rPr>
          <w:rFonts w:ascii="Garamond" w:eastAsia="Garamond" w:hAnsi="Garamond" w:cs="Garamond"/>
          <w:bCs/>
          <w:sz w:val="24"/>
          <w:szCs w:val="24"/>
        </w:rPr>
        <w:t>Proprio al capitolo 21 dell’Apocalisse precedentemente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3D696D">
        <w:rPr>
          <w:rFonts w:ascii="Garamond" w:eastAsia="Garamond" w:hAnsi="Garamond" w:cs="Garamond"/>
          <w:bCs/>
          <w:sz w:val="24"/>
          <w:szCs w:val="24"/>
        </w:rPr>
        <w:t>citato – dove la Gerusalemme celeste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3D696D">
        <w:rPr>
          <w:rFonts w:ascii="Garamond" w:eastAsia="Garamond" w:hAnsi="Garamond" w:cs="Garamond"/>
          <w:bCs/>
          <w:sz w:val="24"/>
          <w:szCs w:val="24"/>
        </w:rPr>
        <w:t>è descritta come una città di oro puro, con le mura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3D696D">
        <w:rPr>
          <w:rFonts w:ascii="Garamond" w:eastAsia="Garamond" w:hAnsi="Garamond" w:cs="Garamond"/>
          <w:bCs/>
          <w:sz w:val="24"/>
          <w:szCs w:val="24"/>
        </w:rPr>
        <w:t>di diaspro, le fondamenta costituite di dodici tipi di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3D696D">
        <w:rPr>
          <w:rFonts w:ascii="Garamond" w:eastAsia="Garamond" w:hAnsi="Garamond" w:cs="Garamond"/>
          <w:bCs/>
          <w:sz w:val="24"/>
          <w:szCs w:val="24"/>
        </w:rPr>
        <w:t>pietre preziose e le dodici porte formate ciascuna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3D696D">
        <w:rPr>
          <w:rFonts w:ascii="Garamond" w:eastAsia="Garamond" w:hAnsi="Garamond" w:cs="Garamond"/>
          <w:bCs/>
          <w:sz w:val="24"/>
          <w:szCs w:val="24"/>
        </w:rPr>
        <w:t>da un’unica perla – si è ispirata l’arte delle prime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3D696D">
        <w:rPr>
          <w:rFonts w:ascii="Garamond" w:eastAsia="Garamond" w:hAnsi="Garamond" w:cs="Garamond"/>
          <w:bCs/>
          <w:sz w:val="24"/>
          <w:szCs w:val="24"/>
        </w:rPr>
        <w:t>basiliche cristiane, che attraverso l’oro e le gemme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3D696D">
        <w:rPr>
          <w:rFonts w:ascii="Garamond" w:eastAsia="Garamond" w:hAnsi="Garamond" w:cs="Garamond"/>
          <w:bCs/>
          <w:sz w:val="24"/>
          <w:szCs w:val="24"/>
        </w:rPr>
        <w:t>voleva suggerire la presenza del Signore glorioso. Il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3D696D">
        <w:rPr>
          <w:rFonts w:ascii="Garamond" w:eastAsia="Garamond" w:hAnsi="Garamond" w:cs="Garamond"/>
          <w:bCs/>
          <w:sz w:val="24"/>
          <w:szCs w:val="24"/>
        </w:rPr>
        <w:t>libro dell’Apocalisse, infatti, è ampiamente utilizzato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3D696D">
        <w:rPr>
          <w:rFonts w:ascii="Garamond" w:eastAsia="Garamond" w:hAnsi="Garamond" w:cs="Garamond"/>
          <w:bCs/>
          <w:sz w:val="24"/>
          <w:szCs w:val="24"/>
        </w:rPr>
        <w:t>nella liturgia non per le descrizioni catastrofiche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3D696D">
        <w:rPr>
          <w:rFonts w:ascii="Garamond" w:eastAsia="Garamond" w:hAnsi="Garamond" w:cs="Garamond"/>
          <w:bCs/>
          <w:sz w:val="24"/>
          <w:szCs w:val="24"/>
        </w:rPr>
        <w:t>di alcune sue parti (un elemento secondario, che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3D696D">
        <w:rPr>
          <w:rFonts w:ascii="Garamond" w:eastAsia="Garamond" w:hAnsi="Garamond" w:cs="Garamond"/>
          <w:bCs/>
          <w:sz w:val="24"/>
          <w:szCs w:val="24"/>
        </w:rPr>
        <w:t>gradualmente ha preso il sopravvento, fino a determinare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3D696D">
        <w:rPr>
          <w:rFonts w:ascii="Garamond" w:eastAsia="Garamond" w:hAnsi="Garamond" w:cs="Garamond"/>
          <w:bCs/>
          <w:sz w:val="24"/>
          <w:szCs w:val="24"/>
        </w:rPr>
        <w:t>il significato corrente dell’aggettivo “apocalittico”),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3D696D">
        <w:rPr>
          <w:rFonts w:ascii="Garamond" w:eastAsia="Garamond" w:hAnsi="Garamond" w:cs="Garamond"/>
          <w:bCs/>
          <w:sz w:val="24"/>
          <w:szCs w:val="24"/>
        </w:rPr>
        <w:t>ma per il suo contesto teologico complessivo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3D696D">
        <w:rPr>
          <w:rFonts w:ascii="Garamond" w:eastAsia="Garamond" w:hAnsi="Garamond" w:cs="Garamond"/>
          <w:bCs/>
          <w:sz w:val="24"/>
          <w:szCs w:val="24"/>
        </w:rPr>
        <w:t>di “rivelazione” (che è il significato della parola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3D696D">
        <w:rPr>
          <w:rFonts w:ascii="Garamond" w:eastAsia="Garamond" w:hAnsi="Garamond" w:cs="Garamond"/>
          <w:bCs/>
          <w:sz w:val="24"/>
          <w:szCs w:val="24"/>
        </w:rPr>
        <w:t xml:space="preserve">greca </w:t>
      </w:r>
      <w:proofErr w:type="spellStart"/>
      <w:r w:rsidRPr="003D696D">
        <w:rPr>
          <w:rFonts w:ascii="Garamond" w:eastAsia="Garamond" w:hAnsi="Garamond" w:cs="Garamond"/>
          <w:bCs/>
          <w:sz w:val="24"/>
          <w:szCs w:val="24"/>
        </w:rPr>
        <w:t>apokalypsis</w:t>
      </w:r>
      <w:proofErr w:type="spellEnd"/>
      <w:r w:rsidRPr="003D696D">
        <w:rPr>
          <w:rFonts w:ascii="Garamond" w:eastAsia="Garamond" w:hAnsi="Garamond" w:cs="Garamond"/>
          <w:bCs/>
          <w:sz w:val="24"/>
          <w:szCs w:val="24"/>
        </w:rPr>
        <w:t>). In altre parole, gli sfondi absidali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3D696D">
        <w:rPr>
          <w:rFonts w:ascii="Garamond" w:eastAsia="Garamond" w:hAnsi="Garamond" w:cs="Garamond"/>
          <w:bCs/>
          <w:sz w:val="24"/>
          <w:szCs w:val="24"/>
        </w:rPr>
        <w:t>dorati da cui si stagliavano Cristo, la Madonna e i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3D696D">
        <w:rPr>
          <w:rFonts w:ascii="Garamond" w:eastAsia="Garamond" w:hAnsi="Garamond" w:cs="Garamond"/>
          <w:bCs/>
          <w:sz w:val="24"/>
          <w:szCs w:val="24"/>
        </w:rPr>
        <w:t>santi, fra piante e fiori paradisiaci, e gli elementi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3D696D">
        <w:rPr>
          <w:rFonts w:ascii="Garamond" w:eastAsia="Garamond" w:hAnsi="Garamond" w:cs="Garamond"/>
          <w:bCs/>
          <w:sz w:val="24"/>
          <w:szCs w:val="24"/>
        </w:rPr>
        <w:t>apocalittici in oreficeria ivi raffigurati (città, troni,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3D696D">
        <w:rPr>
          <w:rFonts w:ascii="Garamond" w:eastAsia="Garamond" w:hAnsi="Garamond" w:cs="Garamond"/>
          <w:bCs/>
          <w:sz w:val="24"/>
          <w:szCs w:val="24"/>
        </w:rPr>
        <w:t>croci, coperte di libri, vesti eccetera) suggeriscono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3D696D">
        <w:rPr>
          <w:rFonts w:ascii="Garamond" w:eastAsia="Garamond" w:hAnsi="Garamond" w:cs="Garamond"/>
          <w:bCs/>
          <w:sz w:val="24"/>
          <w:szCs w:val="24"/>
        </w:rPr>
        <w:t>che Cristo risorto è misticamente sempre presente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3D696D">
        <w:rPr>
          <w:rFonts w:ascii="Garamond" w:eastAsia="Garamond" w:hAnsi="Garamond" w:cs="Garamond"/>
          <w:bCs/>
          <w:sz w:val="24"/>
          <w:szCs w:val="24"/>
        </w:rPr>
        <w:t>in mezzo alla sua Chiesa, specialmente nella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3D696D">
        <w:rPr>
          <w:rFonts w:ascii="Garamond" w:eastAsia="Garamond" w:hAnsi="Garamond" w:cs="Garamond"/>
          <w:bCs/>
          <w:sz w:val="24"/>
          <w:szCs w:val="24"/>
        </w:rPr>
        <w:t>celebrazione liturgica, fino alla sua piena manifestazione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3D696D">
        <w:rPr>
          <w:rFonts w:ascii="Garamond" w:eastAsia="Garamond" w:hAnsi="Garamond" w:cs="Garamond"/>
          <w:bCs/>
          <w:sz w:val="24"/>
          <w:szCs w:val="24"/>
        </w:rPr>
        <w:t>nella venuta (</w:t>
      </w:r>
      <w:proofErr w:type="spellStart"/>
      <w:r w:rsidRPr="003D696D">
        <w:rPr>
          <w:rFonts w:ascii="Garamond" w:eastAsia="Garamond" w:hAnsi="Garamond" w:cs="Garamond"/>
          <w:bCs/>
          <w:sz w:val="24"/>
          <w:szCs w:val="24"/>
        </w:rPr>
        <w:t>parousia</w:t>
      </w:r>
      <w:proofErr w:type="spellEnd"/>
      <w:r w:rsidRPr="003D696D">
        <w:rPr>
          <w:rFonts w:ascii="Garamond" w:eastAsia="Garamond" w:hAnsi="Garamond" w:cs="Garamond"/>
          <w:bCs/>
          <w:sz w:val="24"/>
          <w:szCs w:val="24"/>
        </w:rPr>
        <w:t>) alla fine dei tempi.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3D696D">
        <w:rPr>
          <w:rFonts w:ascii="Garamond" w:eastAsia="Garamond" w:hAnsi="Garamond" w:cs="Garamond"/>
          <w:bCs/>
          <w:sz w:val="24"/>
          <w:szCs w:val="24"/>
        </w:rPr>
        <w:t>Anche i materiali delle suppellettili liturgiche – oro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3D696D">
        <w:rPr>
          <w:rFonts w:ascii="Garamond" w:eastAsia="Garamond" w:hAnsi="Garamond" w:cs="Garamond"/>
          <w:bCs/>
          <w:sz w:val="24"/>
          <w:szCs w:val="24"/>
        </w:rPr>
        <w:t>e gemme – per il culto (calici, patene, croci, reliquari...)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3D696D">
        <w:rPr>
          <w:rFonts w:ascii="Garamond" w:eastAsia="Garamond" w:hAnsi="Garamond" w:cs="Garamond"/>
          <w:bCs/>
          <w:sz w:val="24"/>
          <w:szCs w:val="24"/>
        </w:rPr>
        <w:t>rientrano nello stesso contesto simbolico. E,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3D696D">
        <w:rPr>
          <w:rFonts w:ascii="Garamond" w:eastAsia="Garamond" w:hAnsi="Garamond" w:cs="Garamond"/>
          <w:bCs/>
          <w:sz w:val="24"/>
          <w:szCs w:val="24"/>
        </w:rPr>
        <w:t>analogamente, i fondi oro delle antiche immagini o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3D696D">
        <w:rPr>
          <w:rFonts w:ascii="Garamond" w:eastAsia="Garamond" w:hAnsi="Garamond" w:cs="Garamond"/>
          <w:bCs/>
          <w:sz w:val="24"/>
          <w:szCs w:val="24"/>
        </w:rPr>
        <w:t xml:space="preserve">icone – tanto orientali che occidentali, </w:t>
      </w:r>
      <w:r w:rsidRPr="003D696D">
        <w:rPr>
          <w:rFonts w:ascii="Garamond" w:eastAsia="Garamond" w:hAnsi="Garamond" w:cs="Garamond"/>
          <w:bCs/>
          <w:sz w:val="24"/>
          <w:szCs w:val="24"/>
        </w:rPr>
        <w:lastRenderedPageBreak/>
        <w:t>che fanno la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3D696D">
        <w:rPr>
          <w:rFonts w:ascii="Garamond" w:eastAsia="Garamond" w:hAnsi="Garamond" w:cs="Garamond"/>
          <w:bCs/>
          <w:sz w:val="24"/>
          <w:szCs w:val="24"/>
        </w:rPr>
        <w:t>loro comparsa nel VI secolo – si collocano in questo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3D696D">
        <w:rPr>
          <w:rFonts w:ascii="Garamond" w:eastAsia="Garamond" w:hAnsi="Garamond" w:cs="Garamond"/>
          <w:bCs/>
          <w:sz w:val="24"/>
          <w:szCs w:val="24"/>
        </w:rPr>
        <w:t>contesto semantico che, non dobbiamo dimenticarlo,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3D696D">
        <w:rPr>
          <w:rFonts w:ascii="Garamond" w:eastAsia="Garamond" w:hAnsi="Garamond" w:cs="Garamond"/>
          <w:bCs/>
          <w:sz w:val="24"/>
          <w:szCs w:val="24"/>
        </w:rPr>
        <w:t>è anzitutto liturgico.</w:t>
      </w:r>
    </w:p>
    <w:p w14:paraId="544F41AE" w14:textId="2C3929B0" w:rsidR="003D696D" w:rsidRPr="003D696D" w:rsidRDefault="003D696D" w:rsidP="003D696D">
      <w:pPr>
        <w:spacing w:after="0"/>
        <w:jc w:val="both"/>
        <w:rPr>
          <w:rFonts w:ascii="Garamond" w:eastAsia="Garamond" w:hAnsi="Garamond" w:cs="Garamond"/>
          <w:bCs/>
          <w:sz w:val="24"/>
          <w:szCs w:val="24"/>
        </w:rPr>
      </w:pPr>
      <w:r w:rsidRPr="003D696D">
        <w:rPr>
          <w:rFonts w:ascii="Garamond" w:eastAsia="Garamond" w:hAnsi="Garamond" w:cs="Garamond"/>
          <w:bCs/>
          <w:sz w:val="24"/>
          <w:szCs w:val="24"/>
        </w:rPr>
        <w:t>In tali composizioni lo spazio non è quello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3D696D">
        <w:rPr>
          <w:rFonts w:ascii="Garamond" w:eastAsia="Garamond" w:hAnsi="Garamond" w:cs="Garamond"/>
          <w:bCs/>
          <w:sz w:val="24"/>
          <w:szCs w:val="24"/>
        </w:rPr>
        <w:t>della realtà, ma l’ininterrotto sfondo dorato immerge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3D696D">
        <w:rPr>
          <w:rFonts w:ascii="Garamond" w:eastAsia="Garamond" w:hAnsi="Garamond" w:cs="Garamond"/>
          <w:bCs/>
          <w:sz w:val="24"/>
          <w:szCs w:val="24"/>
        </w:rPr>
        <w:t>le figure in uno spazio infinito. Queste, in pose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3D696D">
        <w:rPr>
          <w:rFonts w:ascii="Garamond" w:eastAsia="Garamond" w:hAnsi="Garamond" w:cs="Garamond"/>
          <w:bCs/>
          <w:sz w:val="24"/>
          <w:szCs w:val="24"/>
        </w:rPr>
        <w:t>frontali o fissate in movimenti di tre quarti, isolate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3D696D">
        <w:rPr>
          <w:rFonts w:ascii="Garamond" w:eastAsia="Garamond" w:hAnsi="Garamond" w:cs="Garamond"/>
          <w:bCs/>
          <w:sz w:val="24"/>
          <w:szCs w:val="24"/>
        </w:rPr>
        <w:t>o in composizione, partecipano a un’azione sacra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3D696D">
        <w:rPr>
          <w:rFonts w:ascii="Garamond" w:eastAsia="Garamond" w:hAnsi="Garamond" w:cs="Garamond"/>
          <w:bCs/>
          <w:sz w:val="24"/>
          <w:szCs w:val="24"/>
        </w:rPr>
        <w:t>in un’atmosfera di pace in cui non si ammette alcun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3D696D">
        <w:rPr>
          <w:rFonts w:ascii="Garamond" w:eastAsia="Garamond" w:hAnsi="Garamond" w:cs="Garamond"/>
          <w:bCs/>
          <w:sz w:val="24"/>
          <w:szCs w:val="24"/>
        </w:rPr>
        <w:t>elemento insignificante o vacuo. Simili immagini –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3D696D">
        <w:rPr>
          <w:rFonts w:ascii="Garamond" w:eastAsia="Garamond" w:hAnsi="Garamond" w:cs="Garamond"/>
          <w:bCs/>
          <w:sz w:val="24"/>
          <w:szCs w:val="24"/>
        </w:rPr>
        <w:t>ancora prive della prospettiva scientifica, che le collocherà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3D696D">
        <w:rPr>
          <w:rFonts w:ascii="Garamond" w:eastAsia="Garamond" w:hAnsi="Garamond" w:cs="Garamond"/>
          <w:bCs/>
          <w:sz w:val="24"/>
          <w:szCs w:val="24"/>
        </w:rPr>
        <w:t>in un contesto più terreno – appaiono come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3D696D">
        <w:rPr>
          <w:rFonts w:ascii="Garamond" w:eastAsia="Garamond" w:hAnsi="Garamond" w:cs="Garamond"/>
          <w:bCs/>
          <w:sz w:val="24"/>
          <w:szCs w:val="24"/>
        </w:rPr>
        <w:t>sottratte alla gravità terrena e illuminate dalla luce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3D696D">
        <w:rPr>
          <w:rFonts w:ascii="Garamond" w:eastAsia="Garamond" w:hAnsi="Garamond" w:cs="Garamond"/>
          <w:bCs/>
          <w:sz w:val="24"/>
          <w:szCs w:val="24"/>
        </w:rPr>
        <w:t>divina, per indicare che la vita autentica scorre al di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3D696D">
        <w:rPr>
          <w:rFonts w:ascii="Garamond" w:eastAsia="Garamond" w:hAnsi="Garamond" w:cs="Garamond"/>
          <w:bCs/>
          <w:sz w:val="24"/>
          <w:szCs w:val="24"/>
        </w:rPr>
        <w:t>là del mondo visibile.</w:t>
      </w:r>
    </w:p>
    <w:p w14:paraId="2B9478AD" w14:textId="2BE3F86D" w:rsidR="00A55B9F" w:rsidRDefault="003D696D" w:rsidP="003D696D">
      <w:pPr>
        <w:spacing w:after="0"/>
        <w:jc w:val="both"/>
        <w:rPr>
          <w:rFonts w:ascii="Garamond" w:eastAsia="Garamond" w:hAnsi="Garamond" w:cs="Garamond"/>
          <w:bCs/>
          <w:sz w:val="24"/>
          <w:szCs w:val="24"/>
        </w:rPr>
      </w:pPr>
      <w:r w:rsidRPr="003D696D">
        <w:rPr>
          <w:rFonts w:ascii="Garamond" w:eastAsia="Garamond" w:hAnsi="Garamond" w:cs="Garamond"/>
          <w:bCs/>
          <w:sz w:val="24"/>
          <w:szCs w:val="24"/>
        </w:rPr>
        <w:t>D’altra parte, se scopo dell’arte è non di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3D696D">
        <w:rPr>
          <w:rFonts w:ascii="Garamond" w:eastAsia="Garamond" w:hAnsi="Garamond" w:cs="Garamond"/>
          <w:bCs/>
          <w:sz w:val="24"/>
          <w:szCs w:val="24"/>
        </w:rPr>
        <w:t>imitare o fissare la realtà, ma di suggerirne il significato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3D696D">
        <w:rPr>
          <w:rFonts w:ascii="Garamond" w:eastAsia="Garamond" w:hAnsi="Garamond" w:cs="Garamond"/>
          <w:bCs/>
          <w:sz w:val="24"/>
          <w:szCs w:val="24"/>
        </w:rPr>
        <w:t>o aiutare a svelare ciò che si nasconde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3D696D">
        <w:rPr>
          <w:rFonts w:ascii="Garamond" w:eastAsia="Garamond" w:hAnsi="Garamond" w:cs="Garamond"/>
          <w:bCs/>
          <w:sz w:val="24"/>
          <w:szCs w:val="24"/>
        </w:rPr>
        <w:t>sotto la superficie delle cose, possiamo individuare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3D696D">
        <w:rPr>
          <w:rFonts w:ascii="Garamond" w:eastAsia="Garamond" w:hAnsi="Garamond" w:cs="Garamond"/>
          <w:bCs/>
          <w:sz w:val="24"/>
          <w:szCs w:val="24"/>
        </w:rPr>
        <w:t>molte analogie fra l’antica arte cristiana e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3D696D">
        <w:rPr>
          <w:rFonts w:ascii="Garamond" w:eastAsia="Garamond" w:hAnsi="Garamond" w:cs="Garamond"/>
          <w:bCs/>
          <w:sz w:val="24"/>
          <w:szCs w:val="24"/>
        </w:rPr>
        <w:t>l’arte contemporanea. È noto che le avanguardie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3D696D">
        <w:rPr>
          <w:rFonts w:ascii="Garamond" w:eastAsia="Garamond" w:hAnsi="Garamond" w:cs="Garamond"/>
          <w:bCs/>
          <w:sz w:val="24"/>
          <w:szCs w:val="24"/>
        </w:rPr>
        <w:t>artistiche di inizio Novecento abbiano riscoperto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3D696D">
        <w:rPr>
          <w:rFonts w:ascii="Garamond" w:eastAsia="Garamond" w:hAnsi="Garamond" w:cs="Garamond"/>
          <w:bCs/>
          <w:sz w:val="24"/>
          <w:szCs w:val="24"/>
        </w:rPr>
        <w:t>l’arte primitiva proprio a questo scopo, ed è interessante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3D696D">
        <w:rPr>
          <w:rFonts w:ascii="Garamond" w:eastAsia="Garamond" w:hAnsi="Garamond" w:cs="Garamond"/>
          <w:bCs/>
          <w:sz w:val="24"/>
          <w:szCs w:val="24"/>
        </w:rPr>
        <w:t>osservare che le avanguardie russe (a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3D696D">
        <w:rPr>
          <w:rFonts w:ascii="Garamond" w:eastAsia="Garamond" w:hAnsi="Garamond" w:cs="Garamond"/>
          <w:bCs/>
          <w:sz w:val="24"/>
          <w:szCs w:val="24"/>
        </w:rPr>
        <w:t>differenza di quelle in Europa occidentale) si siano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3D696D">
        <w:rPr>
          <w:rFonts w:ascii="Garamond" w:eastAsia="Garamond" w:hAnsi="Garamond" w:cs="Garamond"/>
          <w:bCs/>
          <w:sz w:val="24"/>
          <w:szCs w:val="24"/>
        </w:rPr>
        <w:t>confrontate con l’antico patrimonio cristiano delle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3D696D">
        <w:rPr>
          <w:rFonts w:ascii="Garamond" w:eastAsia="Garamond" w:hAnsi="Garamond" w:cs="Garamond"/>
          <w:bCs/>
          <w:sz w:val="24"/>
          <w:szCs w:val="24"/>
        </w:rPr>
        <w:t>icone, che tanti elementi in comune hanno con i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3D696D">
        <w:rPr>
          <w:rFonts w:ascii="Garamond" w:eastAsia="Garamond" w:hAnsi="Garamond" w:cs="Garamond"/>
          <w:bCs/>
          <w:sz w:val="24"/>
          <w:szCs w:val="24"/>
        </w:rPr>
        <w:t>fondi oro occidentali. Quei pittori erano affascinati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3D696D">
        <w:rPr>
          <w:rFonts w:ascii="Garamond" w:eastAsia="Garamond" w:hAnsi="Garamond" w:cs="Garamond"/>
          <w:bCs/>
          <w:sz w:val="24"/>
          <w:szCs w:val="24"/>
        </w:rPr>
        <w:t>dall’uso di schemi e formule prestabilite e riassunte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3D696D">
        <w:rPr>
          <w:rFonts w:ascii="Garamond" w:eastAsia="Garamond" w:hAnsi="Garamond" w:cs="Garamond"/>
          <w:bCs/>
          <w:sz w:val="24"/>
          <w:szCs w:val="24"/>
        </w:rPr>
        <w:t>in uno stile determinato con cui gli antichi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proofErr w:type="spellStart"/>
      <w:r w:rsidRPr="003D696D">
        <w:rPr>
          <w:rFonts w:ascii="Garamond" w:eastAsia="Garamond" w:hAnsi="Garamond" w:cs="Garamond"/>
          <w:bCs/>
          <w:sz w:val="24"/>
          <w:szCs w:val="24"/>
        </w:rPr>
        <w:t>zugrafi</w:t>
      </w:r>
      <w:proofErr w:type="spellEnd"/>
      <w:r w:rsidRPr="003D696D">
        <w:rPr>
          <w:rFonts w:ascii="Garamond" w:eastAsia="Garamond" w:hAnsi="Garamond" w:cs="Garamond"/>
          <w:bCs/>
          <w:sz w:val="24"/>
          <w:szCs w:val="24"/>
        </w:rPr>
        <w:t xml:space="preserve"> o iconografi esprimevano il senso mistico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3D696D">
        <w:rPr>
          <w:rFonts w:ascii="Garamond" w:eastAsia="Garamond" w:hAnsi="Garamond" w:cs="Garamond"/>
          <w:bCs/>
          <w:sz w:val="24"/>
          <w:szCs w:val="24"/>
        </w:rPr>
        <w:t>e nascosto della vita, quasi simboli astratti di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3D696D">
        <w:rPr>
          <w:rFonts w:ascii="Garamond" w:eastAsia="Garamond" w:hAnsi="Garamond" w:cs="Garamond"/>
          <w:bCs/>
          <w:sz w:val="24"/>
          <w:szCs w:val="24"/>
        </w:rPr>
        <w:t>un’altra vita. L’oro, il rosso e il blu delle antiche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3D696D">
        <w:rPr>
          <w:rFonts w:ascii="Garamond" w:eastAsia="Garamond" w:hAnsi="Garamond" w:cs="Garamond"/>
          <w:bCs/>
          <w:sz w:val="24"/>
          <w:szCs w:val="24"/>
        </w:rPr>
        <w:t xml:space="preserve">icone si riversano nei contadini di Kazimir </w:t>
      </w:r>
      <w:proofErr w:type="spellStart"/>
      <w:r w:rsidRPr="003D696D">
        <w:rPr>
          <w:rFonts w:ascii="Garamond" w:eastAsia="Garamond" w:hAnsi="Garamond" w:cs="Garamond"/>
          <w:bCs/>
          <w:sz w:val="24"/>
          <w:szCs w:val="24"/>
        </w:rPr>
        <w:t>Malevič</w:t>
      </w:r>
      <w:proofErr w:type="spellEnd"/>
      <w:r w:rsidRPr="003D696D">
        <w:rPr>
          <w:rFonts w:ascii="Garamond" w:eastAsia="Garamond" w:hAnsi="Garamond" w:cs="Garamond"/>
          <w:bCs/>
          <w:sz w:val="24"/>
          <w:szCs w:val="24"/>
        </w:rPr>
        <w:t>,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3D696D">
        <w:rPr>
          <w:rFonts w:ascii="Garamond" w:eastAsia="Garamond" w:hAnsi="Garamond" w:cs="Garamond"/>
          <w:bCs/>
          <w:sz w:val="24"/>
          <w:szCs w:val="24"/>
        </w:rPr>
        <w:t>nuove icone laiche, o nelle composizioni astratte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3D696D">
        <w:rPr>
          <w:rFonts w:ascii="Garamond" w:eastAsia="Garamond" w:hAnsi="Garamond" w:cs="Garamond"/>
          <w:bCs/>
          <w:sz w:val="24"/>
          <w:szCs w:val="24"/>
        </w:rPr>
        <w:t>di Vasilij Kandinskij, che comprende il senso dell’icona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3D696D">
        <w:rPr>
          <w:rFonts w:ascii="Garamond" w:eastAsia="Garamond" w:hAnsi="Garamond" w:cs="Garamond"/>
          <w:bCs/>
          <w:sz w:val="24"/>
          <w:szCs w:val="24"/>
        </w:rPr>
        <w:t>come mistero di una presenza invisibile, imprevedibile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3D696D">
        <w:rPr>
          <w:rFonts w:ascii="Garamond" w:eastAsia="Garamond" w:hAnsi="Garamond" w:cs="Garamond"/>
          <w:bCs/>
          <w:sz w:val="24"/>
          <w:szCs w:val="24"/>
        </w:rPr>
        <w:t>e sconcertante, al di là della fede: “Il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3D696D">
        <w:rPr>
          <w:rFonts w:ascii="Garamond" w:eastAsia="Garamond" w:hAnsi="Garamond" w:cs="Garamond"/>
          <w:bCs/>
          <w:sz w:val="24"/>
          <w:szCs w:val="24"/>
        </w:rPr>
        <w:t>Volto è l’unica apertura in cui il significato del Trascendente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3D696D">
        <w:rPr>
          <w:rFonts w:ascii="Garamond" w:eastAsia="Garamond" w:hAnsi="Garamond" w:cs="Garamond"/>
          <w:bCs/>
          <w:sz w:val="24"/>
          <w:szCs w:val="24"/>
        </w:rPr>
        <w:t>non annulla la Trascendenza per farla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3D696D">
        <w:rPr>
          <w:rFonts w:ascii="Garamond" w:eastAsia="Garamond" w:hAnsi="Garamond" w:cs="Garamond"/>
          <w:bCs/>
          <w:sz w:val="24"/>
          <w:szCs w:val="24"/>
        </w:rPr>
        <w:t>entrare in un ordine immanente, ma al contrario,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3D696D">
        <w:rPr>
          <w:rFonts w:ascii="Garamond" w:eastAsia="Garamond" w:hAnsi="Garamond" w:cs="Garamond"/>
          <w:bCs/>
          <w:sz w:val="24"/>
          <w:szCs w:val="24"/>
        </w:rPr>
        <w:t>la Trascendenza si mantiene come Trascendenza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3D696D">
        <w:rPr>
          <w:rFonts w:ascii="Garamond" w:eastAsia="Garamond" w:hAnsi="Garamond" w:cs="Garamond"/>
          <w:bCs/>
          <w:sz w:val="24"/>
          <w:szCs w:val="24"/>
        </w:rPr>
        <w:t>sempre distinta dal Trascendente”.</w:t>
      </w:r>
    </w:p>
    <w:p w14:paraId="4144A897" w14:textId="77777777" w:rsidR="00A55B9F" w:rsidRDefault="00A55B9F" w:rsidP="00A55B9F">
      <w:pPr>
        <w:spacing w:after="0"/>
        <w:jc w:val="both"/>
        <w:rPr>
          <w:rFonts w:ascii="Garamond" w:eastAsia="Garamond" w:hAnsi="Garamond" w:cs="Garamond"/>
          <w:bCs/>
          <w:sz w:val="24"/>
          <w:szCs w:val="24"/>
        </w:rPr>
      </w:pPr>
    </w:p>
    <w:p w14:paraId="009B4969" w14:textId="24E8802F" w:rsidR="00A55B9F" w:rsidRDefault="00A55B9F" w:rsidP="00A55B9F">
      <w:pPr>
        <w:spacing w:after="0"/>
        <w:jc w:val="both"/>
        <w:rPr>
          <w:rFonts w:ascii="Garamond" w:eastAsia="Garamond" w:hAnsi="Garamond" w:cs="Garamond"/>
          <w:bCs/>
          <w:sz w:val="24"/>
          <w:szCs w:val="24"/>
        </w:rPr>
      </w:pPr>
      <w:r>
        <w:rPr>
          <w:rFonts w:ascii="Garamond" w:eastAsia="Garamond" w:hAnsi="Garamond" w:cs="Garamond"/>
          <w:bCs/>
          <w:sz w:val="24"/>
          <w:szCs w:val="24"/>
        </w:rPr>
        <w:t>Perugia, 24 ottobre 2024</w:t>
      </w:r>
    </w:p>
    <w:p w14:paraId="0FB69E56" w14:textId="77777777" w:rsidR="005B0E22" w:rsidRDefault="005B0E22" w:rsidP="00A55B9F">
      <w:pPr>
        <w:spacing w:after="0"/>
        <w:jc w:val="both"/>
        <w:rPr>
          <w:rFonts w:ascii="Garamond" w:eastAsia="Garamond" w:hAnsi="Garamond" w:cs="Garamond"/>
          <w:bCs/>
          <w:sz w:val="24"/>
          <w:szCs w:val="24"/>
        </w:rPr>
      </w:pPr>
    </w:p>
    <w:p w14:paraId="4B5B2988" w14:textId="065BA07A" w:rsidR="005B0E22" w:rsidRPr="005B0E22" w:rsidRDefault="005B0E22" w:rsidP="00A55B9F">
      <w:pPr>
        <w:spacing w:after="0"/>
        <w:jc w:val="both"/>
        <w:rPr>
          <w:rFonts w:ascii="Garamond" w:eastAsia="Garamond" w:hAnsi="Garamond" w:cs="Garamond"/>
          <w:b/>
          <w:i/>
          <w:iCs/>
          <w:sz w:val="24"/>
          <w:szCs w:val="24"/>
        </w:rPr>
      </w:pPr>
      <w:r w:rsidRPr="005B0E22">
        <w:rPr>
          <w:rFonts w:ascii="Garamond" w:eastAsia="Garamond" w:hAnsi="Garamond" w:cs="Garamond"/>
          <w:b/>
          <w:i/>
          <w:iCs/>
          <w:sz w:val="24"/>
          <w:szCs w:val="24"/>
        </w:rPr>
        <w:t>* Dal catalogo della mostra Silvana Editoriale</w:t>
      </w:r>
    </w:p>
    <w:sectPr w:rsidR="005B0E22" w:rsidRPr="005B0E22" w:rsidSect="00FB45B0">
      <w:headerReference w:type="first" r:id="rId11"/>
      <w:pgSz w:w="11906" w:h="16838"/>
      <w:pgMar w:top="1417" w:right="1134" w:bottom="568" w:left="1134" w:header="708" w:footer="708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CC569C8" w14:textId="77777777" w:rsidR="00F161F6" w:rsidRDefault="00F161F6">
      <w:pPr>
        <w:spacing w:after="0" w:line="240" w:lineRule="auto"/>
      </w:pPr>
      <w:r>
        <w:separator/>
      </w:r>
    </w:p>
  </w:endnote>
  <w:endnote w:type="continuationSeparator" w:id="0">
    <w:p w14:paraId="341355A4" w14:textId="77777777" w:rsidR="00F161F6" w:rsidRDefault="00F161F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56343D76-D982-4626-8EC2-CB405D9C3A80}"/>
    <w:embedBold r:id="rId2" w:fontKey="{9F3ACCB9-8B89-4E87-987B-7D6B797F7EEB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3" w:fontKey="{9FC1AD49-C7CF-46AD-BF80-CBBB388727B3}"/>
    <w:embedItalic r:id="rId4" w:fontKey="{EE8B06DE-B868-4394-BC54-2271032F3331}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  <w:embedRegular r:id="rId5" w:fontKey="{B03D67FE-7D67-448F-9CE7-6065A55C1DC2}"/>
    <w:embedBold r:id="rId6" w:fontKey="{B28AEF04-7FBB-4EE0-9369-DCEC5A386080}"/>
    <w:embedItalic r:id="rId7" w:fontKey="{4575A43F-4374-4E8C-95E3-B5083AFA3672}"/>
    <w:embedBoldItalic r:id="rId8" w:fontKey="{DDE1AE5F-2D6B-4026-9261-FF238EA604C3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9" w:fontKey="{D1C179E7-3607-4707-9775-8705FD2A294E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8FAB4B4" w14:textId="77777777" w:rsidR="00F161F6" w:rsidRDefault="00F161F6">
      <w:pPr>
        <w:spacing w:after="0" w:line="240" w:lineRule="auto"/>
      </w:pPr>
      <w:r>
        <w:separator/>
      </w:r>
    </w:p>
  </w:footnote>
  <w:footnote w:type="continuationSeparator" w:id="0">
    <w:p w14:paraId="450D1C8D" w14:textId="77777777" w:rsidR="00F161F6" w:rsidRDefault="00F161F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93FC7C1" w14:textId="77777777" w:rsidR="006D4087" w:rsidRDefault="002E08C2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spacing w:after="0" w:line="240" w:lineRule="auto"/>
      <w:rPr>
        <w:color w:val="000000"/>
      </w:rPr>
    </w:pPr>
    <w:r>
      <w:rPr>
        <w:noProof/>
      </w:rPr>
      <w:drawing>
        <wp:anchor distT="0" distB="0" distL="114300" distR="114300" simplePos="0" relativeHeight="251658240" behindDoc="0" locked="0" layoutInCell="1" hidden="0" allowOverlap="1" wp14:anchorId="0ED8B147" wp14:editId="2A159B5B">
          <wp:simplePos x="0" y="0"/>
          <wp:positionH relativeFrom="column">
            <wp:posOffset>1566227</wp:posOffset>
          </wp:positionH>
          <wp:positionV relativeFrom="paragraph">
            <wp:posOffset>-186372</wp:posOffset>
          </wp:positionV>
          <wp:extent cx="2987675" cy="685800"/>
          <wp:effectExtent l="0" t="0" r="0" b="0"/>
          <wp:wrapSquare wrapText="bothSides" distT="0" distB="0" distL="114300" distR="114300"/>
          <wp:docPr id="1099146268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987675" cy="6858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embedTrueTypeFonts/>
  <w:proofState w:spelling="clean" w:grammar="clean"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D4087"/>
    <w:rsid w:val="00010741"/>
    <w:rsid w:val="000A1DE0"/>
    <w:rsid w:val="000B59E8"/>
    <w:rsid w:val="001465D0"/>
    <w:rsid w:val="00147B4C"/>
    <w:rsid w:val="0019497D"/>
    <w:rsid w:val="001A682E"/>
    <w:rsid w:val="00242342"/>
    <w:rsid w:val="00247A35"/>
    <w:rsid w:val="00282660"/>
    <w:rsid w:val="00290C8A"/>
    <w:rsid w:val="002E08C2"/>
    <w:rsid w:val="00306AE7"/>
    <w:rsid w:val="003358FE"/>
    <w:rsid w:val="00393D68"/>
    <w:rsid w:val="003D696D"/>
    <w:rsid w:val="003F6C13"/>
    <w:rsid w:val="004042AE"/>
    <w:rsid w:val="004C1D37"/>
    <w:rsid w:val="004F1BBE"/>
    <w:rsid w:val="005148E6"/>
    <w:rsid w:val="0058214D"/>
    <w:rsid w:val="005B0E22"/>
    <w:rsid w:val="005C017A"/>
    <w:rsid w:val="00602422"/>
    <w:rsid w:val="00634BF8"/>
    <w:rsid w:val="006445DE"/>
    <w:rsid w:val="00684FB2"/>
    <w:rsid w:val="006A17B0"/>
    <w:rsid w:val="006D4087"/>
    <w:rsid w:val="00742B01"/>
    <w:rsid w:val="007467F8"/>
    <w:rsid w:val="007542B1"/>
    <w:rsid w:val="00782601"/>
    <w:rsid w:val="007C63A1"/>
    <w:rsid w:val="007D0A26"/>
    <w:rsid w:val="007D4980"/>
    <w:rsid w:val="008642E2"/>
    <w:rsid w:val="00877B5B"/>
    <w:rsid w:val="008C23BF"/>
    <w:rsid w:val="008F23FA"/>
    <w:rsid w:val="00913694"/>
    <w:rsid w:val="0098286A"/>
    <w:rsid w:val="009D011C"/>
    <w:rsid w:val="009E0E45"/>
    <w:rsid w:val="00A35103"/>
    <w:rsid w:val="00A55B9F"/>
    <w:rsid w:val="00AC6629"/>
    <w:rsid w:val="00B64BAC"/>
    <w:rsid w:val="00BA4F88"/>
    <w:rsid w:val="00BA73AA"/>
    <w:rsid w:val="00C6295D"/>
    <w:rsid w:val="00C653B4"/>
    <w:rsid w:val="00CE5437"/>
    <w:rsid w:val="00D03890"/>
    <w:rsid w:val="00D0613E"/>
    <w:rsid w:val="00D1057F"/>
    <w:rsid w:val="00D4555C"/>
    <w:rsid w:val="00D46907"/>
    <w:rsid w:val="00D808CC"/>
    <w:rsid w:val="00E45361"/>
    <w:rsid w:val="00E52A03"/>
    <w:rsid w:val="00EA0BF0"/>
    <w:rsid w:val="00F161F6"/>
    <w:rsid w:val="00F6333B"/>
    <w:rsid w:val="00F6593E"/>
    <w:rsid w:val="00F70142"/>
    <w:rsid w:val="00FB45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0D93F11"/>
  <w15:docId w15:val="{FEEF573A-FA3D-4569-92D8-621B1BBC631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it-IT" w:eastAsia="it-IT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Carpredefinitoparagrafo">
    <w:name w:val="Default Paragraph Font"/>
    <w:uiPriority w:val="1"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Intestazione">
    <w:name w:val="header"/>
    <w:basedOn w:val="Normale"/>
    <w:link w:val="IntestazioneCarattere"/>
    <w:uiPriority w:val="99"/>
    <w:unhideWhenUsed/>
    <w:rsid w:val="00FF207B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FF207B"/>
  </w:style>
  <w:style w:type="paragraph" w:styleId="Pidipagina">
    <w:name w:val="footer"/>
    <w:basedOn w:val="Normale"/>
    <w:link w:val="PidipaginaCarattere"/>
    <w:uiPriority w:val="99"/>
    <w:unhideWhenUsed/>
    <w:rsid w:val="00FF207B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FF207B"/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36901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customXml" Target="../customXml/item5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jLjJUAEPxu6SfdLLIBCMmPTG+rA==">CgMxLjA4AHIhMUp1UHB1Z2U3SnBSRjNnV0tXQldVdFM5eTZMOTJLV25K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CEE2951FC9A8954D98E2686339B094D3" ma:contentTypeVersion="18" ma:contentTypeDescription="Creare un nuovo documento." ma:contentTypeScope="" ma:versionID="38a3b00c9b68253a8ca4bf5eae90c48f">
  <xsd:schema xmlns:xsd="http://www.w3.org/2001/XMLSchema" xmlns:xs="http://www.w3.org/2001/XMLSchema" xmlns:p="http://schemas.microsoft.com/office/2006/metadata/properties" xmlns:ns2="e51cac17-9d3b-42cf-aa66-1c7ce94de299" xmlns:ns3="e6ae1104-2084-46c2-94e8-fb18143a54c8" targetNamespace="http://schemas.microsoft.com/office/2006/metadata/properties" ma:root="true" ma:fieldsID="b8ccb006690dad88fc627e7df02388b8" ns2:_="" ns3:_="">
    <xsd:import namespace="e51cac17-9d3b-42cf-aa66-1c7ce94de299"/>
    <xsd:import namespace="e6ae1104-2084-46c2-94e8-fb18143a54c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LengthInSecond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51cac17-9d3b-42cf-aa66-1c7ce94de29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3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Tag immagine" ma:readOnly="false" ma:fieldId="{5cf76f15-5ced-4ddc-b409-7134ff3c332f}" ma:taxonomyMulti="true" ma:sspId="32750ef2-dc1e-42bb-9b8b-20a1a6cd70a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6ae1104-2084-46c2-94e8-fb18143a54c8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990734e1-f8e3-4e3c-8931-9fe2cbf06ccc}" ma:internalName="TaxCatchAll" ma:showField="CatchAllData" ma:web="e6ae1104-2084-46c2-94e8-fb18143a54c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5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e51cac17-9d3b-42cf-aa66-1c7ce94de299">
      <Terms xmlns="http://schemas.microsoft.com/office/infopath/2007/PartnerControls"/>
    </lcf76f155ced4ddcb4097134ff3c332f>
    <TaxCatchAll xmlns="e6ae1104-2084-46c2-94e8-fb18143a54c8" xsi:nil="true"/>
  </documentManagement>
</p:properties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2CE87BC5-2402-4657-BD83-C16BC8691C89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5DEC3951-4160-4CF0-A36B-74BE0A8DE148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E88A6BC4-A333-4238-A989-D78C72C6AFB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51cac17-9d3b-42cf-aa66-1c7ce94de299"/>
    <ds:schemaRef ds:uri="e6ae1104-2084-46c2-94e8-fb18143a54c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5.xml><?xml version="1.0" encoding="utf-8"?>
<ds:datastoreItem xmlns:ds="http://schemas.openxmlformats.org/officeDocument/2006/customXml" ds:itemID="{58CF9111-11E2-4EAE-B650-DA88019BA73F}">
  <ds:schemaRefs>
    <ds:schemaRef ds:uri="http://purl.org/dc/terms/"/>
    <ds:schemaRef ds:uri="e51cac17-9d3b-42cf-aa66-1c7ce94de299"/>
    <ds:schemaRef ds:uri="http://schemas.openxmlformats.org/package/2006/metadata/core-properties"/>
    <ds:schemaRef ds:uri="e6ae1104-2084-46c2-94e8-fb18143a54c8"/>
    <ds:schemaRef ds:uri="http://schemas.microsoft.com/office/2006/documentManagement/types"/>
    <ds:schemaRef ds:uri="http://purl.org/dc/elements/1.1/"/>
    <ds:schemaRef ds:uri="http://purl.org/dc/dcmitype/"/>
    <ds:schemaRef ds:uri="http://schemas.microsoft.com/office/infopath/2007/PartnerControls"/>
    <ds:schemaRef ds:uri="http://schemas.microsoft.com/office/2006/metadata/properties"/>
    <ds:schemaRef ds:uri="http://www.w3.org/XML/1998/namespace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971</Words>
  <Characters>5540</Characters>
  <Application>Microsoft Office Word</Application>
  <DocSecurity>0</DocSecurity>
  <Lines>46</Lines>
  <Paragraphs>12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6499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Carlo Ghielmetti</dc:creator>
  <cp:lastModifiedBy>Carlo Ghielmetti</cp:lastModifiedBy>
  <cp:revision>2</cp:revision>
  <cp:lastPrinted>2024-10-22T07:44:00Z</cp:lastPrinted>
  <dcterms:created xsi:type="dcterms:W3CDTF">2024-10-22T13:29:00Z</dcterms:created>
  <dcterms:modified xsi:type="dcterms:W3CDTF">2024-10-22T13:29:00Z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0x010100CEE2951FC9A8954D98E2686339B094D3</vt:lpwstr>
  </property>
  <property fmtid="{D5CDD505-2E9C-101B-9397-08002B2CF9AE}" pid="3" name="MediaServiceImageTags">
    <vt:lpwstr/>
  </property>
</Properties>
</file>