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E473C" w14:textId="77777777" w:rsidR="008A48A1" w:rsidRDefault="00402BD4">
      <w:pPr>
        <w:spacing w:line="274" w:lineRule="auto"/>
        <w:ind w:left="426" w:right="140"/>
        <w:jc w:val="both"/>
        <w:rPr>
          <w:b/>
          <w:sz w:val="28"/>
          <w:szCs w:val="28"/>
        </w:rPr>
      </w:pPr>
      <w:r>
        <w:rPr>
          <w:b/>
          <w:sz w:val="28"/>
          <w:szCs w:val="28"/>
        </w:rPr>
        <w:t>MAURIZIO GALIMBERTI</w:t>
      </w:r>
    </w:p>
    <w:p w14:paraId="6FBF7680" w14:textId="77777777" w:rsidR="008A48A1" w:rsidRDefault="00402BD4">
      <w:pPr>
        <w:spacing w:line="274" w:lineRule="auto"/>
        <w:ind w:left="426" w:right="140"/>
        <w:jc w:val="both"/>
        <w:rPr>
          <w:b/>
          <w:i/>
          <w:sz w:val="28"/>
          <w:szCs w:val="28"/>
        </w:rPr>
      </w:pPr>
      <w:r>
        <w:rPr>
          <w:b/>
          <w:i/>
          <w:sz w:val="28"/>
          <w:szCs w:val="28"/>
        </w:rPr>
        <w:t>Brescia, Piazza Loggia 1974</w:t>
      </w:r>
    </w:p>
    <w:p w14:paraId="1F320510" w14:textId="77777777" w:rsidR="008A48A1" w:rsidRDefault="00402BD4">
      <w:pPr>
        <w:spacing w:line="274" w:lineRule="auto"/>
        <w:ind w:left="426" w:right="140"/>
        <w:jc w:val="both"/>
        <w:rPr>
          <w:b/>
          <w:i/>
          <w:sz w:val="28"/>
          <w:szCs w:val="28"/>
        </w:rPr>
      </w:pPr>
      <w:r>
        <w:rPr>
          <w:sz w:val="28"/>
          <w:szCs w:val="28"/>
        </w:rPr>
        <w:t xml:space="preserve">Brescia, Museo di Santa Giulia </w:t>
      </w:r>
    </w:p>
    <w:p w14:paraId="5CF8F454" w14:textId="77777777" w:rsidR="008A48A1" w:rsidRDefault="00402BD4">
      <w:pPr>
        <w:spacing w:line="274" w:lineRule="auto"/>
        <w:ind w:left="426" w:right="140"/>
        <w:jc w:val="both"/>
        <w:rPr>
          <w:b/>
          <w:sz w:val="28"/>
          <w:szCs w:val="28"/>
        </w:rPr>
      </w:pPr>
      <w:r>
        <w:rPr>
          <w:b/>
          <w:sz w:val="28"/>
          <w:szCs w:val="28"/>
        </w:rPr>
        <w:t>8 marzo – 28 luglio 2024</w:t>
      </w:r>
    </w:p>
    <w:p w14:paraId="55C21939" w14:textId="77777777" w:rsidR="008A48A1" w:rsidRDefault="008A48A1">
      <w:pPr>
        <w:spacing w:line="274" w:lineRule="auto"/>
        <w:ind w:left="426" w:right="140"/>
        <w:jc w:val="both"/>
        <w:rPr>
          <w:b/>
          <w:sz w:val="28"/>
          <w:szCs w:val="28"/>
        </w:rPr>
      </w:pPr>
    </w:p>
    <w:p w14:paraId="124E9054" w14:textId="77777777" w:rsidR="008A48A1" w:rsidRDefault="00402BD4">
      <w:pPr>
        <w:spacing w:line="274" w:lineRule="auto"/>
        <w:ind w:left="426" w:right="140"/>
        <w:jc w:val="both"/>
        <w:rPr>
          <w:b/>
          <w:sz w:val="28"/>
          <w:szCs w:val="28"/>
        </w:rPr>
      </w:pPr>
      <w:r>
        <w:rPr>
          <w:b/>
          <w:sz w:val="28"/>
          <w:szCs w:val="28"/>
        </w:rPr>
        <w:t>A cinquant’anni dalla strage di piazza della Loggia, Maurizio Galimberti racconta quei tragici fatti, scomponendo le fotografie e le testimonianze originali dell’epoca e ricomponendole attraverso la sua cifra tecnica più caratteristica, il fotocollage e la polaroid.</w:t>
      </w:r>
    </w:p>
    <w:p w14:paraId="6B039A37" w14:textId="77777777" w:rsidR="008A48A1" w:rsidRDefault="008A48A1">
      <w:pPr>
        <w:spacing w:line="274" w:lineRule="auto"/>
        <w:ind w:left="426" w:right="140"/>
        <w:jc w:val="both"/>
        <w:rPr>
          <w:b/>
          <w:sz w:val="28"/>
          <w:szCs w:val="28"/>
        </w:rPr>
      </w:pPr>
    </w:p>
    <w:p w14:paraId="04401690" w14:textId="77777777" w:rsidR="008A48A1" w:rsidRDefault="008A48A1">
      <w:pPr>
        <w:spacing w:line="274" w:lineRule="auto"/>
        <w:ind w:left="426" w:right="140"/>
        <w:jc w:val="both"/>
      </w:pPr>
    </w:p>
    <w:p w14:paraId="29AE390D" w14:textId="77777777" w:rsidR="008A48A1" w:rsidRDefault="008A48A1">
      <w:pPr>
        <w:spacing w:line="274" w:lineRule="auto"/>
        <w:ind w:left="426" w:right="140"/>
        <w:jc w:val="both"/>
      </w:pPr>
    </w:p>
    <w:p w14:paraId="1BCF7E0B" w14:textId="77777777" w:rsidR="008A48A1" w:rsidRDefault="008A48A1">
      <w:pPr>
        <w:spacing w:line="274" w:lineRule="auto"/>
        <w:ind w:left="426" w:right="140"/>
        <w:jc w:val="both"/>
      </w:pPr>
    </w:p>
    <w:p w14:paraId="02232911" w14:textId="77777777" w:rsidR="008A48A1" w:rsidRDefault="00402BD4">
      <w:pPr>
        <w:spacing w:line="274" w:lineRule="auto"/>
        <w:ind w:left="426" w:right="140"/>
        <w:jc w:val="both"/>
        <w:rPr>
          <w:b/>
        </w:rPr>
      </w:pPr>
      <w:r>
        <w:rPr>
          <w:b/>
        </w:rPr>
        <w:t>Sono passati cinquant’anni dalla strage di piazza della Loggia a Brescia.</w:t>
      </w:r>
    </w:p>
    <w:p w14:paraId="19EB2614" w14:textId="77777777" w:rsidR="008A48A1" w:rsidRDefault="00402BD4">
      <w:pPr>
        <w:spacing w:line="274" w:lineRule="auto"/>
        <w:ind w:left="426" w:right="140"/>
        <w:jc w:val="both"/>
      </w:pPr>
      <w:r>
        <w:t xml:space="preserve">Il </w:t>
      </w:r>
      <w:r>
        <w:rPr>
          <w:b/>
        </w:rPr>
        <w:t>28 maggio 1974</w:t>
      </w:r>
      <w:r>
        <w:t>, durante una manifestazione contro il terrorismo neofascista, un ordigno, posizionato all’interno di un cestino portarifiuti, deflagrò provocando la morte di otto persone e ferendone altre centodue.</w:t>
      </w:r>
    </w:p>
    <w:p w14:paraId="6D2089E2" w14:textId="77777777" w:rsidR="008A48A1" w:rsidRDefault="008A48A1">
      <w:pPr>
        <w:spacing w:line="274" w:lineRule="auto"/>
        <w:ind w:left="426" w:right="140"/>
        <w:jc w:val="both"/>
      </w:pPr>
    </w:p>
    <w:p w14:paraId="145691EC" w14:textId="77777777" w:rsidR="008A48A1" w:rsidRDefault="00402BD4">
      <w:pPr>
        <w:spacing w:line="274" w:lineRule="auto"/>
        <w:ind w:left="426" w:right="140"/>
        <w:jc w:val="both"/>
      </w:pPr>
      <w:r>
        <w:t xml:space="preserve">In occasione del cinquantenario della strage, il </w:t>
      </w:r>
      <w:r>
        <w:rPr>
          <w:b/>
        </w:rPr>
        <w:t xml:space="preserve">Museo di Santa Giulia </w:t>
      </w:r>
      <w:r>
        <w:t>a Brescia ospita,</w:t>
      </w:r>
      <w:r>
        <w:rPr>
          <w:b/>
        </w:rPr>
        <w:t xml:space="preserve"> dall’8 marzo al 28 luglio 2024, la mostra di Maurizio Galimberti</w:t>
      </w:r>
      <w:r>
        <w:t xml:space="preserve">, dal titolo </w:t>
      </w:r>
      <w:r>
        <w:rPr>
          <w:b/>
          <w:i/>
        </w:rPr>
        <w:t xml:space="preserve">Brescia, Piazza Loggia 1974, </w:t>
      </w:r>
      <w:r>
        <w:t>promossa dalla Fondazione Brescia Musei e curata da Renato Corsini, da un’idea di Paolo Lodovici e Maurizio Galimberti.</w:t>
      </w:r>
    </w:p>
    <w:p w14:paraId="122A8C22" w14:textId="77777777" w:rsidR="003A6366" w:rsidRDefault="003A6366">
      <w:pPr>
        <w:spacing w:line="274" w:lineRule="auto"/>
        <w:ind w:left="426" w:right="140"/>
        <w:jc w:val="both"/>
      </w:pPr>
    </w:p>
    <w:p w14:paraId="7AC84062" w14:textId="676D9F92" w:rsidR="003A6366" w:rsidRDefault="003A6366" w:rsidP="003A6366">
      <w:pPr>
        <w:spacing w:line="276" w:lineRule="auto"/>
        <w:ind w:left="426" w:right="140"/>
        <w:jc w:val="both"/>
      </w:pPr>
      <w:r w:rsidRPr="003A6366">
        <w:t xml:space="preserve">Il progetto sviluppato da Maurizio Galimberti </w:t>
      </w:r>
      <w:r w:rsidRPr="003A6366">
        <w:rPr>
          <w:b/>
        </w:rPr>
        <w:t xml:space="preserve">trae spunto da </w:t>
      </w:r>
      <w:r w:rsidR="003F4AAE">
        <w:rPr>
          <w:b/>
        </w:rPr>
        <w:t>fotografie originali di Pietro Gino Barbieri, Silvano Cinelli, Renato Corsini e Eugenio Ferrari</w:t>
      </w:r>
      <w:r w:rsidRPr="003A6366">
        <w:rPr>
          <w:b/>
        </w:rPr>
        <w:t xml:space="preserve"> fornite dall’Archivio di Casa della Memoria, dall’Archivio storico Silvano Cinelli e dall’Archivio Corsini/Ferrari</w:t>
      </w:r>
      <w:r>
        <w:rPr>
          <w:b/>
        </w:rPr>
        <w:t xml:space="preserve"> </w:t>
      </w:r>
      <w:r w:rsidRPr="00402BD4">
        <w:rPr>
          <w:bCs/>
        </w:rPr>
        <w:t xml:space="preserve">ed </w:t>
      </w:r>
      <w:r>
        <w:t xml:space="preserve">è uno degli appuntamenti della </w:t>
      </w:r>
      <w:r>
        <w:rPr>
          <w:b/>
        </w:rPr>
        <w:t>VII edizione</w:t>
      </w:r>
      <w:r>
        <w:t xml:space="preserve"> del </w:t>
      </w:r>
      <w:r>
        <w:rPr>
          <w:b/>
        </w:rPr>
        <w:t>Brescia Photo Festival</w:t>
      </w:r>
      <w:r>
        <w:t xml:space="preserve">, promosso da Comune di Brescia e Fondazione Brescia Musei, in collaborazione con il Ma.Co.f - Centro della Fotografia Italiana, quest’anno declinato attorno al titolo </w:t>
      </w:r>
      <w:r>
        <w:rPr>
          <w:b/>
          <w:i/>
        </w:rPr>
        <w:t xml:space="preserve">Testimoni, </w:t>
      </w:r>
      <w:r>
        <w:t>un termine che sottolinea la capacità dei fotografi di documentare il presente favorendo la lettura della storia attraverso il racconto che ne fanno le immagini.</w:t>
      </w:r>
    </w:p>
    <w:p w14:paraId="531B7239" w14:textId="6F5AE7B6" w:rsidR="003A6366" w:rsidRDefault="003A6366" w:rsidP="003A6366">
      <w:pPr>
        <w:spacing w:line="274" w:lineRule="auto"/>
        <w:ind w:left="426" w:right="140"/>
        <w:jc w:val="both"/>
      </w:pPr>
      <w:r w:rsidRPr="003A6366">
        <w:lastRenderedPageBreak/>
        <w:t>Partendo dalle fotografie scattate il giorno della strage, e includendo anche alcune immagini di manifesti, scritte murali, fototessere, il reportage dei funerali e dei disegni di bambini, Galimberti ha realizzato una nuova, potentissima lettura.</w:t>
      </w:r>
    </w:p>
    <w:p w14:paraId="0A447AAC" w14:textId="77777777" w:rsidR="003A6366" w:rsidRPr="003A6366" w:rsidRDefault="003A6366" w:rsidP="003A6366">
      <w:pPr>
        <w:spacing w:line="274" w:lineRule="auto"/>
        <w:ind w:left="426" w:right="140"/>
        <w:jc w:val="both"/>
      </w:pPr>
    </w:p>
    <w:p w14:paraId="5EF9D1FE" w14:textId="77777777" w:rsidR="003A6366" w:rsidRPr="003A6366" w:rsidRDefault="003A6366" w:rsidP="003A6366">
      <w:pPr>
        <w:spacing w:line="274" w:lineRule="auto"/>
        <w:ind w:left="426" w:right="140"/>
        <w:jc w:val="both"/>
      </w:pPr>
      <w:r w:rsidRPr="003A6366">
        <w:t>Il valore storico e documentale di queste immagini originali è stato sottoposto a un processo di scomposizione e ricomposizione, tipico della cifra tecnica più caratteristica di Galimberti.</w:t>
      </w:r>
    </w:p>
    <w:p w14:paraId="5828D716" w14:textId="77777777" w:rsidR="008A48A1" w:rsidRDefault="008A48A1">
      <w:pPr>
        <w:spacing w:line="274" w:lineRule="auto"/>
        <w:ind w:left="426" w:right="140"/>
        <w:jc w:val="both"/>
      </w:pPr>
    </w:p>
    <w:p w14:paraId="2F951E33" w14:textId="77777777" w:rsidR="008A48A1" w:rsidRDefault="00402BD4">
      <w:pPr>
        <w:spacing w:line="274" w:lineRule="auto"/>
        <w:ind w:left="426" w:right="140"/>
        <w:jc w:val="both"/>
      </w:pPr>
      <w:r>
        <w:t xml:space="preserve">Il risultato è </w:t>
      </w:r>
      <w:r>
        <w:rPr>
          <w:b/>
        </w:rPr>
        <w:t xml:space="preserve">una installazione di 40 </w:t>
      </w:r>
      <w:r>
        <w:rPr>
          <w:b/>
          <w:i/>
        </w:rPr>
        <w:t>fotocollage</w:t>
      </w:r>
      <w:r>
        <w:rPr>
          <w:b/>
        </w:rPr>
        <w:t xml:space="preserve"> di grande formato alle quali si aggiungono sei </w:t>
      </w:r>
      <w:r>
        <w:rPr>
          <w:b/>
          <w:i/>
        </w:rPr>
        <w:t>Polaroid</w:t>
      </w:r>
      <w:r>
        <w:rPr>
          <w:b/>
        </w:rPr>
        <w:t xml:space="preserve"> 50x60</w:t>
      </w:r>
      <w:r>
        <w:t>, ottenute attraverso la trasposizione dell’immagine su lastra e sviluppo a strappo da negativo.</w:t>
      </w:r>
    </w:p>
    <w:p w14:paraId="06B44979" w14:textId="77777777" w:rsidR="008A48A1" w:rsidRDefault="00402BD4">
      <w:pPr>
        <w:spacing w:line="274" w:lineRule="auto"/>
        <w:ind w:left="426" w:right="140"/>
        <w:jc w:val="both"/>
      </w:pPr>
      <w:r>
        <w:t>Galimberti crea in questo modo un nuovo racconto dove tutti gli elementi che compongono le sue opere sono messi in evidenza, al fine di restituire al visitatore un nuovo e diverso tono di drammaticità ai fatti documentati e stimolare inediti spunti di riflessione.</w:t>
      </w:r>
    </w:p>
    <w:p w14:paraId="4D734A3F" w14:textId="77777777" w:rsidR="008A48A1" w:rsidRDefault="008A48A1">
      <w:pPr>
        <w:spacing w:line="274" w:lineRule="auto"/>
        <w:ind w:left="426" w:right="140"/>
        <w:jc w:val="both"/>
      </w:pPr>
    </w:p>
    <w:p w14:paraId="5AF441EE" w14:textId="77777777" w:rsidR="008A48A1" w:rsidRDefault="00402BD4">
      <w:pPr>
        <w:spacing w:line="274" w:lineRule="auto"/>
        <w:ind w:left="426" w:right="140"/>
        <w:jc w:val="both"/>
        <w:rPr>
          <w:i/>
        </w:rPr>
      </w:pPr>
      <w:r>
        <w:rPr>
          <w:i/>
        </w:rPr>
        <w:t>Maurizio Galimberti riesce a musealizzare quelle fotografie e, senza minimamente alterarne la sostanza, le trasforma in un percorso creativo del proprio pensiero se l'iconografia della strage di piazza della Loggia a Brescia tornerà a vivere con rinnovata attenzione, una parte di merito sarà anche da attribuire a Galimberti, capace di proporre un linguaggio della fotografia autoriale che si nutre di ricerche e di sperimentazioni partendo da lontano, rifiutando casuali improvvisazioni e confermando una profonda conoscenza del mezzo, delle sue potenzialità e del suo grande valore comunicativo.</w:t>
      </w:r>
    </w:p>
    <w:p w14:paraId="679228A4" w14:textId="77777777" w:rsidR="008A48A1" w:rsidRDefault="00402BD4">
      <w:pPr>
        <w:spacing w:line="274" w:lineRule="auto"/>
        <w:ind w:left="426" w:right="140"/>
        <w:jc w:val="both"/>
      </w:pPr>
      <w:r>
        <w:rPr>
          <w:b/>
        </w:rPr>
        <w:t>Renato Corsini</w:t>
      </w:r>
      <w:r>
        <w:t xml:space="preserve">, Curatore </w:t>
      </w:r>
    </w:p>
    <w:p w14:paraId="6D2E0BF8" w14:textId="77777777" w:rsidR="008A48A1" w:rsidRDefault="008A48A1">
      <w:pPr>
        <w:spacing w:line="274" w:lineRule="auto"/>
        <w:ind w:left="426" w:right="140"/>
        <w:jc w:val="both"/>
      </w:pPr>
    </w:p>
    <w:p w14:paraId="1A8E149E" w14:textId="77777777" w:rsidR="008A48A1" w:rsidRDefault="00402BD4">
      <w:pPr>
        <w:pBdr>
          <w:top w:val="nil"/>
          <w:left w:val="nil"/>
          <w:bottom w:val="nil"/>
          <w:right w:val="nil"/>
          <w:between w:val="nil"/>
        </w:pBdr>
        <w:spacing w:line="276" w:lineRule="auto"/>
        <w:ind w:left="426" w:right="140"/>
        <w:jc w:val="both"/>
        <w:rPr>
          <w:i/>
        </w:rPr>
      </w:pPr>
      <w:r>
        <w:rPr>
          <w:i/>
        </w:rPr>
        <w:t>Dopo la proficua collaborazione in occasione di Bergamo Brescia Capitale Italiana della Cultura Abbonamento Musei si conferma ancora una volta al fianco di Fondazione Brescia Musei per la promozione della mostra</w:t>
      </w:r>
      <w:r>
        <w:t xml:space="preserve"> Maurizio Galimberti. Brescia, Piazza Loggia 1974</w:t>
      </w:r>
      <w:r>
        <w:rPr>
          <w:i/>
        </w:rPr>
        <w:t>, nell’ambito della VII edizione del Brescia Photofestival. Questa sinergia sottolinea ancora una volta la mission comune di Abbonamento Musei e della Fondazione, volta a fare della visita ai musei e alle mostre un valore da coltivare quotidianamente e, allo stesso tempo, a rinsaldare la relazione tra le persone e i luoghi di cultura.</w:t>
      </w:r>
    </w:p>
    <w:p w14:paraId="57B9BE0D" w14:textId="77777777" w:rsidR="008A48A1" w:rsidRDefault="00402BD4">
      <w:pPr>
        <w:pBdr>
          <w:top w:val="nil"/>
          <w:left w:val="nil"/>
          <w:bottom w:val="nil"/>
          <w:right w:val="nil"/>
          <w:between w:val="nil"/>
        </w:pBdr>
        <w:spacing w:line="276" w:lineRule="auto"/>
        <w:ind w:left="426" w:right="140"/>
        <w:jc w:val="both"/>
      </w:pPr>
      <w:r>
        <w:rPr>
          <w:b/>
        </w:rPr>
        <w:t>Simona Ricci</w:t>
      </w:r>
      <w:r>
        <w:t>, Direttrice Associazione Abbonamento Musei</w:t>
      </w:r>
    </w:p>
    <w:p w14:paraId="6AEB9338" w14:textId="77777777" w:rsidR="00E61471" w:rsidRDefault="00E61471">
      <w:pPr>
        <w:pBdr>
          <w:top w:val="nil"/>
          <w:left w:val="nil"/>
          <w:bottom w:val="nil"/>
          <w:right w:val="nil"/>
          <w:between w:val="nil"/>
        </w:pBdr>
        <w:spacing w:line="276" w:lineRule="auto"/>
        <w:ind w:left="426" w:right="140"/>
        <w:jc w:val="both"/>
      </w:pPr>
    </w:p>
    <w:p w14:paraId="0BBCCB99" w14:textId="77777777" w:rsidR="008A48A1" w:rsidRDefault="00402BD4">
      <w:pPr>
        <w:spacing w:line="274" w:lineRule="auto"/>
        <w:ind w:left="426" w:right="140"/>
        <w:jc w:val="both"/>
      </w:pPr>
      <w:r>
        <w:lastRenderedPageBreak/>
        <w:t>La mostra sarà visitabile gratuitamente per tutti i visitatori il primo giorno di apertura, venerdì 8 marzo.</w:t>
      </w:r>
    </w:p>
    <w:p w14:paraId="27EC6640" w14:textId="77777777" w:rsidR="00E61471" w:rsidRDefault="00E61471">
      <w:pPr>
        <w:spacing w:line="274" w:lineRule="auto"/>
        <w:ind w:left="426" w:right="140"/>
        <w:jc w:val="both"/>
      </w:pPr>
    </w:p>
    <w:p w14:paraId="64DB5C02" w14:textId="77777777" w:rsidR="008A48A1" w:rsidRDefault="00402BD4">
      <w:pPr>
        <w:spacing w:line="276" w:lineRule="auto"/>
        <w:ind w:left="426"/>
        <w:jc w:val="both"/>
      </w:pPr>
      <w:r>
        <w:t xml:space="preserve">Il 26 maggio, in occasione del cinquantenario della strage di Piazza Loggia Fondazione Brescia Musei, in collaborazione con l’Associazione </w:t>
      </w:r>
      <w:r>
        <w:rPr>
          <w:i/>
        </w:rPr>
        <w:t>In cerca d’autore</w:t>
      </w:r>
      <w:r>
        <w:t xml:space="preserve">, ha organizzato tre percorsi speciali per visitare la mostra: </w:t>
      </w:r>
      <w:r>
        <w:rPr>
          <w:b/>
          <w:i/>
        </w:rPr>
        <w:t>Pioveva quella mattina</w:t>
      </w:r>
      <w:r>
        <w:t>, il ricordo di chi c’era, lo sforzo di chi ha provato a raccontarlo, il dolore di chi è sopravvissuto, la tenacia di chi non si è arreso alla pioggia, alla violenza, al silenzio. Un ritratto di chi è rimasto per sempre in quella piazza.</w:t>
      </w:r>
    </w:p>
    <w:p w14:paraId="4E65B81B" w14:textId="77777777" w:rsidR="008A48A1" w:rsidRDefault="008A48A1">
      <w:pPr>
        <w:spacing w:line="274" w:lineRule="auto"/>
        <w:ind w:left="426" w:right="140"/>
        <w:jc w:val="both"/>
      </w:pPr>
    </w:p>
    <w:p w14:paraId="2F54B58F" w14:textId="77777777" w:rsidR="008A48A1" w:rsidRDefault="00402BD4">
      <w:pPr>
        <w:spacing w:line="274" w:lineRule="auto"/>
        <w:ind w:left="426" w:right="140"/>
        <w:jc w:val="both"/>
        <w:rPr>
          <w:b/>
        </w:rPr>
      </w:pPr>
      <w:r>
        <w:rPr>
          <w:b/>
        </w:rPr>
        <w:t>Catalogo Skira Arte.</w:t>
      </w:r>
    </w:p>
    <w:p w14:paraId="5FC5E8F1" w14:textId="77777777" w:rsidR="008A48A1" w:rsidRDefault="008A48A1">
      <w:pPr>
        <w:spacing w:line="274" w:lineRule="auto"/>
        <w:ind w:left="426" w:right="140"/>
        <w:jc w:val="both"/>
      </w:pPr>
    </w:p>
    <w:p w14:paraId="46865605" w14:textId="77777777" w:rsidR="008A48A1" w:rsidRDefault="00402BD4">
      <w:pPr>
        <w:spacing w:line="274" w:lineRule="auto"/>
        <w:ind w:left="426" w:right="140"/>
        <w:jc w:val="both"/>
        <w:rPr>
          <w:b/>
        </w:rPr>
      </w:pPr>
      <w:r>
        <w:rPr>
          <w:b/>
        </w:rPr>
        <w:t>Note biografiche</w:t>
      </w:r>
    </w:p>
    <w:p w14:paraId="2A9EC9F2" w14:textId="77777777" w:rsidR="008A48A1" w:rsidRDefault="00402BD4">
      <w:pPr>
        <w:spacing w:line="274" w:lineRule="auto"/>
        <w:ind w:left="426" w:right="140"/>
        <w:jc w:val="both"/>
      </w:pPr>
      <w:r>
        <w:rPr>
          <w:b/>
        </w:rPr>
        <w:t>Maurizio Galimberti</w:t>
      </w:r>
      <w:r>
        <w:t xml:space="preserve"> (Como, 1956) è attivo sulla scena artistica internazionale da più di trent’anni; è conosciuto in tutto il mondo, oltre che per la caratteristica poetica dei suoi progetti, anche per i ritratti di star come Lady Gaga, Robert De Niro, Johnny Depp e Umberto Eco e per aver realizzato pubblicazioni e mostre </w:t>
      </w:r>
      <w:r>
        <w:rPr>
          <w:i/>
        </w:rPr>
        <w:t>site specific</w:t>
      </w:r>
      <w:r>
        <w:t xml:space="preserve"> su New York, Parigi, Milano, Roma e Venezia. È stato testimonial mondiale di Polaroid International e oggi è considerato dalla critica più un </w:t>
      </w:r>
      <w:r>
        <w:rPr>
          <w:i/>
        </w:rPr>
        <w:t>instant artist</w:t>
      </w:r>
      <w:r>
        <w:t xml:space="preserve"> che non esclusivamente un fotografo.</w:t>
      </w:r>
    </w:p>
    <w:p w14:paraId="28B6115F" w14:textId="77777777" w:rsidR="008A48A1" w:rsidRDefault="008A48A1">
      <w:pPr>
        <w:spacing w:line="274" w:lineRule="auto"/>
        <w:ind w:left="426" w:right="140"/>
        <w:jc w:val="both"/>
      </w:pPr>
    </w:p>
    <w:p w14:paraId="6BC535C9" w14:textId="77777777" w:rsidR="008A48A1" w:rsidRDefault="00402BD4">
      <w:pPr>
        <w:spacing w:line="274" w:lineRule="auto"/>
        <w:ind w:left="426" w:right="140"/>
        <w:jc w:val="both"/>
      </w:pPr>
      <w:r>
        <w:t>Brescia, 7 marzo 2024</w:t>
      </w:r>
    </w:p>
    <w:p w14:paraId="07AD5CC7" w14:textId="77777777" w:rsidR="008A48A1" w:rsidRDefault="008A48A1">
      <w:pPr>
        <w:spacing w:line="274" w:lineRule="auto"/>
        <w:ind w:left="426" w:right="140"/>
        <w:jc w:val="both"/>
      </w:pPr>
    </w:p>
    <w:p w14:paraId="20CD0268" w14:textId="77777777" w:rsidR="008A48A1" w:rsidRDefault="00402BD4">
      <w:pPr>
        <w:spacing w:line="274" w:lineRule="auto"/>
        <w:ind w:left="426" w:right="140"/>
        <w:jc w:val="both"/>
      </w:pPr>
      <w:r>
        <w:t>……………………………………………….</w:t>
      </w:r>
    </w:p>
    <w:p w14:paraId="73E20786" w14:textId="77777777" w:rsidR="008A48A1" w:rsidRDefault="00402BD4">
      <w:pPr>
        <w:spacing w:line="274" w:lineRule="auto"/>
        <w:ind w:left="426" w:right="140"/>
        <w:jc w:val="both"/>
      </w:pPr>
      <w:r>
        <w:rPr>
          <w:b/>
        </w:rPr>
        <w:t>La Fondazione Brescia Musei</w:t>
      </w:r>
      <w:r>
        <w:t xml:space="preserve"> è una fondazione di partecipazione pubblico–privata presieduta da </w:t>
      </w:r>
      <w:r>
        <w:rPr>
          <w:b/>
        </w:rPr>
        <w:t xml:space="preserve">Francesca Bazoli </w:t>
      </w:r>
      <w:r>
        <w:t xml:space="preserve">e diretta da </w:t>
      </w:r>
      <w:r>
        <w:rPr>
          <w:b/>
        </w:rPr>
        <w:t>Stefano Karadjov</w:t>
      </w:r>
      <w:r>
        <w:t>. Fanno parte di Fondazione Brescia Musei</w:t>
      </w:r>
      <w:r>
        <w:rPr>
          <w:b/>
        </w:rPr>
        <w:t xml:space="preserve"> </w:t>
      </w:r>
      <w:r>
        <w:rPr>
          <w:b/>
          <w:i/>
        </w:rPr>
        <w:t>Brixia</w:t>
      </w:r>
      <w:r>
        <w:rPr>
          <w:b/>
        </w:rPr>
        <w:t>. Parco archeologico di Brescia romana</w:t>
      </w:r>
      <w:r>
        <w:t xml:space="preserve">, </w:t>
      </w:r>
      <w:r>
        <w:rPr>
          <w:b/>
        </w:rPr>
        <w:t>Museo di Santa Giulia</w:t>
      </w:r>
      <w:r>
        <w:t xml:space="preserve">, </w:t>
      </w:r>
      <w:r>
        <w:rPr>
          <w:b/>
        </w:rPr>
        <w:t>Pinacoteca Tosio Martinengo</w:t>
      </w:r>
      <w:r>
        <w:t xml:space="preserve">, </w:t>
      </w:r>
      <w:r>
        <w:rPr>
          <w:b/>
        </w:rPr>
        <w:t xml:space="preserve">Museo delle Armi </w:t>
      </w:r>
      <w:r>
        <w:rPr>
          <w:b/>
          <w:i/>
        </w:rPr>
        <w:t>Luigi Marzoli</w:t>
      </w:r>
      <w:r>
        <w:t xml:space="preserve">, </w:t>
      </w:r>
      <w:r>
        <w:rPr>
          <w:b/>
        </w:rPr>
        <w:t xml:space="preserve">Museo del Risorgimento </w:t>
      </w:r>
      <w:r>
        <w:rPr>
          <w:b/>
          <w:i/>
        </w:rPr>
        <w:t>Leonessa d’Italia</w:t>
      </w:r>
      <w:r>
        <w:t xml:space="preserve">, </w:t>
      </w:r>
      <w:r>
        <w:rPr>
          <w:b/>
        </w:rPr>
        <w:t xml:space="preserve">Castello di Brescia </w:t>
      </w:r>
      <w:r>
        <w:rPr>
          <w:b/>
          <w:i/>
        </w:rPr>
        <w:t>Falco d’Italia</w:t>
      </w:r>
      <w:r>
        <w:t xml:space="preserve"> e </w:t>
      </w:r>
      <w:r>
        <w:rPr>
          <w:b/>
        </w:rPr>
        <w:t>Cinema Nuovo Eden</w:t>
      </w:r>
      <w:r>
        <w:t xml:space="preserve">. Fondazione Brescia Musei è con Pinacoteca Tosio Martinengo e Museo del Risorgimento </w:t>
      </w:r>
      <w:r>
        <w:rPr>
          <w:i/>
        </w:rPr>
        <w:t>Leonessa d’Italia</w:t>
      </w:r>
      <w:r>
        <w:t xml:space="preserve">, ente capofila della </w:t>
      </w:r>
      <w:r>
        <w:rPr>
          <w:b/>
        </w:rPr>
        <w:t>Rete dell’800 Lombardo</w:t>
      </w:r>
      <w:r>
        <w:t xml:space="preserve">. I Musei Civici di Brescia sono inclusi nell’offerta di </w:t>
      </w:r>
      <w:r>
        <w:rPr>
          <w:b/>
        </w:rPr>
        <w:t>Associazione Abbonamento Musei</w:t>
      </w:r>
      <w:r>
        <w:t>.</w:t>
      </w:r>
      <w:r>
        <w:rPr>
          <w:noProof/>
        </w:rPr>
        <w:drawing>
          <wp:anchor distT="114300" distB="114300" distL="114300" distR="114300" simplePos="0" relativeHeight="251658240" behindDoc="0" locked="0" layoutInCell="1" hidden="0" allowOverlap="1" wp14:anchorId="503B86A8" wp14:editId="16A9C8CE">
            <wp:simplePos x="0" y="0"/>
            <wp:positionH relativeFrom="column">
              <wp:posOffset>227329</wp:posOffset>
            </wp:positionH>
            <wp:positionV relativeFrom="paragraph">
              <wp:posOffset>93981</wp:posOffset>
            </wp:positionV>
            <wp:extent cx="1455420" cy="487680"/>
            <wp:effectExtent l="0" t="0" r="0" b="0"/>
            <wp:wrapSquare wrapText="bothSides" distT="114300" distB="114300" distL="114300" distR="114300"/>
            <wp:docPr id="1073741831" name="image3.jpg" descr="image1.jpg"/>
            <wp:cNvGraphicFramePr/>
            <a:graphic xmlns:a="http://schemas.openxmlformats.org/drawingml/2006/main">
              <a:graphicData uri="http://schemas.openxmlformats.org/drawingml/2006/picture">
                <pic:pic xmlns:pic="http://schemas.openxmlformats.org/drawingml/2006/picture">
                  <pic:nvPicPr>
                    <pic:cNvPr id="0" name="image3.jpg" descr="image1.jpg"/>
                    <pic:cNvPicPr preferRelativeResize="0"/>
                  </pic:nvPicPr>
                  <pic:blipFill>
                    <a:blip r:embed="rId7"/>
                    <a:srcRect r="43988"/>
                    <a:stretch>
                      <a:fillRect/>
                    </a:stretch>
                  </pic:blipFill>
                  <pic:spPr>
                    <a:xfrm>
                      <a:off x="0" y="0"/>
                      <a:ext cx="1455420" cy="487680"/>
                    </a:xfrm>
                    <a:prstGeom prst="rect">
                      <a:avLst/>
                    </a:prstGeom>
                    <a:ln/>
                  </pic:spPr>
                </pic:pic>
              </a:graphicData>
            </a:graphic>
          </wp:anchor>
        </w:drawing>
      </w:r>
    </w:p>
    <w:p w14:paraId="4147A547" w14:textId="77777777" w:rsidR="008A48A1" w:rsidRDefault="008A48A1">
      <w:pPr>
        <w:spacing w:line="274" w:lineRule="auto"/>
        <w:ind w:left="426" w:right="140"/>
        <w:jc w:val="both"/>
      </w:pPr>
    </w:p>
    <w:p w14:paraId="749C6989" w14:textId="77777777" w:rsidR="008A48A1" w:rsidRDefault="00402BD4">
      <w:pPr>
        <w:spacing w:line="274" w:lineRule="auto"/>
        <w:ind w:left="426" w:right="140"/>
        <w:jc w:val="both"/>
      </w:pPr>
      <w:r>
        <w:t>……………………………………………….</w:t>
      </w:r>
    </w:p>
    <w:p w14:paraId="2F899752" w14:textId="77777777" w:rsidR="008A48A1" w:rsidRDefault="00402BD4">
      <w:pPr>
        <w:spacing w:line="274" w:lineRule="auto"/>
        <w:ind w:left="426" w:right="140"/>
        <w:jc w:val="both"/>
      </w:pPr>
      <w:r>
        <w:rPr>
          <w:noProof/>
        </w:rPr>
        <w:lastRenderedPageBreak/>
        <w:drawing>
          <wp:anchor distT="57150" distB="57150" distL="57150" distR="57150" simplePos="0" relativeHeight="251659264" behindDoc="0" locked="0" layoutInCell="1" hidden="0" allowOverlap="1" wp14:anchorId="0A893E49" wp14:editId="4E2739E1">
            <wp:simplePos x="0" y="0"/>
            <wp:positionH relativeFrom="column">
              <wp:posOffset>21591</wp:posOffset>
            </wp:positionH>
            <wp:positionV relativeFrom="paragraph">
              <wp:posOffset>175260</wp:posOffset>
            </wp:positionV>
            <wp:extent cx="1063173" cy="697846"/>
            <wp:effectExtent l="0" t="0" r="0" b="0"/>
            <wp:wrapSquare wrapText="bothSides" distT="57150" distB="57150" distL="57150" distR="57150"/>
            <wp:docPr id="1073741829" name="image1.jpg" descr="Immagine 1"/>
            <wp:cNvGraphicFramePr/>
            <a:graphic xmlns:a="http://schemas.openxmlformats.org/drawingml/2006/main">
              <a:graphicData uri="http://schemas.openxmlformats.org/drawingml/2006/picture">
                <pic:pic xmlns:pic="http://schemas.openxmlformats.org/drawingml/2006/picture">
                  <pic:nvPicPr>
                    <pic:cNvPr id="0" name="image1.jpg" descr="Immagine 1"/>
                    <pic:cNvPicPr preferRelativeResize="0"/>
                  </pic:nvPicPr>
                  <pic:blipFill>
                    <a:blip r:embed="rId8"/>
                    <a:srcRect/>
                    <a:stretch>
                      <a:fillRect/>
                    </a:stretch>
                  </pic:blipFill>
                  <pic:spPr>
                    <a:xfrm>
                      <a:off x="0" y="0"/>
                      <a:ext cx="1063173" cy="697846"/>
                    </a:xfrm>
                    <a:prstGeom prst="rect">
                      <a:avLst/>
                    </a:prstGeom>
                    <a:ln/>
                  </pic:spPr>
                </pic:pic>
              </a:graphicData>
            </a:graphic>
          </wp:anchor>
        </w:drawing>
      </w:r>
    </w:p>
    <w:p w14:paraId="4C7EE3A7" w14:textId="77777777" w:rsidR="008A48A1" w:rsidRDefault="00402BD4">
      <w:pPr>
        <w:spacing w:line="274" w:lineRule="auto"/>
        <w:ind w:left="426" w:right="140"/>
        <w:jc w:val="both"/>
      </w:pPr>
      <w:r>
        <w:t xml:space="preserve">Fortemente voluto dal Comune di Brescia, il </w:t>
      </w:r>
      <w:r>
        <w:rPr>
          <w:b/>
        </w:rPr>
        <w:t>Macof – Centro della fotografia italiana</w:t>
      </w:r>
      <w:r>
        <w:t>, è lo spazio espositivo dedicato alla fotografia italiana, aperto nel maggio 2016 nell’importante sede del palazzo barocco Martinengo Colleoni. È affidato alla direzione artistica di Renato Corsini e si avvale della consulenza di un comitato scientifico formato da due indiscussi protagonisti della fotografa italiana, Gianni Berengo Gardin e Uliano Lucas, e dalla storica della fotografia Tatiana Agliani. È un luogo di informazione, studio e ricerca sulla fotografia italiana e sulla sua storia, uno spazio aperto alla discussione sul linguaggio visivo, sulle tendenze che caratterizzano oggi la fotografia italiana e sulle sue prospettive future.</w:t>
      </w:r>
    </w:p>
    <w:p w14:paraId="3AF066B8" w14:textId="77777777" w:rsidR="008A48A1" w:rsidRDefault="00402BD4">
      <w:pPr>
        <w:spacing w:line="274" w:lineRule="auto"/>
        <w:ind w:left="426" w:right="140"/>
        <w:jc w:val="both"/>
      </w:pPr>
      <w:r>
        <w:t>……………………………………………….</w:t>
      </w:r>
    </w:p>
    <w:p w14:paraId="33A16DA5" w14:textId="77777777" w:rsidR="008A48A1" w:rsidRDefault="008A48A1">
      <w:pPr>
        <w:spacing w:line="274" w:lineRule="auto"/>
        <w:ind w:left="426" w:right="140"/>
        <w:jc w:val="both"/>
      </w:pPr>
    </w:p>
    <w:p w14:paraId="52F833BF" w14:textId="77777777" w:rsidR="008A48A1" w:rsidRDefault="008A48A1">
      <w:pPr>
        <w:spacing w:line="274" w:lineRule="auto"/>
        <w:ind w:left="426" w:right="140"/>
        <w:jc w:val="both"/>
      </w:pPr>
    </w:p>
    <w:p w14:paraId="16E61A4E" w14:textId="77777777" w:rsidR="008A48A1" w:rsidRDefault="008A48A1">
      <w:pPr>
        <w:spacing w:line="274" w:lineRule="auto"/>
        <w:ind w:left="426" w:right="140"/>
        <w:jc w:val="both"/>
      </w:pPr>
    </w:p>
    <w:p w14:paraId="148BD5BD" w14:textId="77777777" w:rsidR="008A48A1" w:rsidRDefault="00402BD4">
      <w:pPr>
        <w:spacing w:line="274" w:lineRule="auto"/>
        <w:ind w:left="426" w:right="140"/>
        <w:jc w:val="both"/>
        <w:rPr>
          <w:b/>
        </w:rPr>
      </w:pPr>
      <w:r>
        <w:rPr>
          <w:b/>
        </w:rPr>
        <w:t>MAURIZIO GALIMBERTI</w:t>
      </w:r>
    </w:p>
    <w:p w14:paraId="53937E5D" w14:textId="77777777" w:rsidR="008A48A1" w:rsidRDefault="00402BD4">
      <w:pPr>
        <w:spacing w:line="274" w:lineRule="auto"/>
        <w:ind w:left="426" w:right="140"/>
        <w:jc w:val="both"/>
        <w:rPr>
          <w:b/>
        </w:rPr>
      </w:pPr>
      <w:r>
        <w:rPr>
          <w:b/>
          <w:i/>
        </w:rPr>
        <w:t>Brescia, Piazza Loggia 1974</w:t>
      </w:r>
    </w:p>
    <w:p w14:paraId="5C63934B" w14:textId="77777777" w:rsidR="008A48A1" w:rsidRDefault="00402BD4">
      <w:pPr>
        <w:spacing w:line="274" w:lineRule="auto"/>
        <w:ind w:left="426" w:right="140"/>
        <w:jc w:val="both"/>
      </w:pPr>
      <w:r>
        <w:t>A cura di Renato Corsini</w:t>
      </w:r>
    </w:p>
    <w:p w14:paraId="73169875" w14:textId="77777777" w:rsidR="008A48A1" w:rsidRDefault="00402BD4">
      <w:pPr>
        <w:spacing w:line="274" w:lineRule="auto"/>
        <w:ind w:left="426" w:right="140"/>
        <w:jc w:val="both"/>
      </w:pPr>
      <w:r>
        <w:t>Brescia, Museo di Santa Giulia (via dei Musei 81/b)</w:t>
      </w:r>
    </w:p>
    <w:p w14:paraId="44E3B624" w14:textId="77777777" w:rsidR="008A48A1" w:rsidRDefault="00402BD4">
      <w:pPr>
        <w:spacing w:line="274" w:lineRule="auto"/>
        <w:ind w:left="426" w:right="140"/>
        <w:jc w:val="both"/>
      </w:pPr>
      <w:r>
        <w:rPr>
          <w:b/>
        </w:rPr>
        <w:t>8 marzo - 28 luglio 2024</w:t>
      </w:r>
    </w:p>
    <w:p w14:paraId="6ECF63CF" w14:textId="77777777" w:rsidR="008A48A1" w:rsidRDefault="008A48A1">
      <w:pPr>
        <w:spacing w:line="274" w:lineRule="auto"/>
        <w:ind w:left="426" w:right="140"/>
        <w:jc w:val="both"/>
      </w:pPr>
    </w:p>
    <w:p w14:paraId="2534E926" w14:textId="77777777" w:rsidR="008A48A1" w:rsidRDefault="00402BD4">
      <w:pPr>
        <w:spacing w:line="274" w:lineRule="auto"/>
        <w:ind w:left="426" w:right="140"/>
        <w:jc w:val="both"/>
        <w:rPr>
          <w:b/>
        </w:rPr>
      </w:pPr>
      <w:r>
        <w:rPr>
          <w:b/>
        </w:rPr>
        <w:t>Orari</w:t>
      </w:r>
    </w:p>
    <w:p w14:paraId="79E10E79" w14:textId="77777777" w:rsidR="008A48A1" w:rsidRDefault="00402BD4">
      <w:pPr>
        <w:spacing w:line="274" w:lineRule="auto"/>
        <w:ind w:left="426" w:right="140"/>
        <w:jc w:val="both"/>
      </w:pPr>
      <w:r>
        <w:t>8 marzo – 31 maggio: martedì – domenica, 10 – 18 (ultimo ingresso ore 17.15)</w:t>
      </w:r>
    </w:p>
    <w:p w14:paraId="49F53696" w14:textId="77777777" w:rsidR="008A48A1" w:rsidRDefault="00402BD4">
      <w:pPr>
        <w:spacing w:line="274" w:lineRule="auto"/>
        <w:ind w:left="426" w:right="140"/>
        <w:jc w:val="both"/>
      </w:pPr>
      <w:r>
        <w:t>1 giugno – 30 settembre: martedì – domenica, 10 – 19 (ultimo ingresso ore 18.15)</w:t>
      </w:r>
    </w:p>
    <w:p w14:paraId="5F3BF16E" w14:textId="77777777" w:rsidR="008A48A1" w:rsidRDefault="00402BD4">
      <w:pPr>
        <w:spacing w:line="274" w:lineRule="auto"/>
        <w:ind w:left="426" w:right="140"/>
        <w:jc w:val="both"/>
      </w:pPr>
      <w:r>
        <w:t>aperto 1° aprile 2024: lunedì dell’Angelo (Pasquetta)</w:t>
      </w:r>
    </w:p>
    <w:p w14:paraId="19A9FA1B" w14:textId="77777777" w:rsidR="008A48A1" w:rsidRDefault="008A48A1">
      <w:pPr>
        <w:spacing w:line="274" w:lineRule="auto"/>
        <w:ind w:left="426" w:right="140"/>
        <w:jc w:val="both"/>
        <w:rPr>
          <w:i/>
        </w:rPr>
      </w:pPr>
    </w:p>
    <w:p w14:paraId="28EC9BED" w14:textId="77777777" w:rsidR="008A48A1" w:rsidRDefault="00402BD4">
      <w:pPr>
        <w:spacing w:line="274" w:lineRule="auto"/>
        <w:ind w:left="426" w:right="140"/>
        <w:jc w:val="both"/>
        <w:rPr>
          <w:b/>
          <w:i/>
        </w:rPr>
      </w:pPr>
      <w:r>
        <w:rPr>
          <w:b/>
          <w:i/>
        </w:rPr>
        <w:t>Dal 9 marzo</w:t>
      </w:r>
    </w:p>
    <w:p w14:paraId="18269CD4" w14:textId="77777777" w:rsidR="008A48A1" w:rsidRDefault="00402BD4">
      <w:pPr>
        <w:spacing w:line="274" w:lineRule="auto"/>
        <w:ind w:left="426" w:right="140"/>
        <w:jc w:val="both"/>
        <w:rPr>
          <w:i/>
        </w:rPr>
      </w:pPr>
      <w:r>
        <w:t xml:space="preserve">La mostra è visitabile acquistando il biglietto </w:t>
      </w:r>
      <w:r>
        <w:rPr>
          <w:i/>
        </w:rPr>
        <w:t>Brescia Photo Festival-Santa Giulia</w:t>
      </w:r>
      <w:r>
        <w:t xml:space="preserve">, che include anche la mostra </w:t>
      </w:r>
      <w:r>
        <w:rPr>
          <w:i/>
        </w:rPr>
        <w:t>Franco Fontana. Colore.</w:t>
      </w:r>
    </w:p>
    <w:p w14:paraId="1C5B40AB" w14:textId="77777777" w:rsidR="008A48A1" w:rsidRDefault="00402BD4">
      <w:pPr>
        <w:spacing w:line="274" w:lineRule="auto"/>
        <w:ind w:left="426" w:right="140"/>
        <w:jc w:val="both"/>
      </w:pPr>
      <w:r>
        <w:t>Intero: 12€</w:t>
      </w:r>
    </w:p>
    <w:p w14:paraId="73CC96D1" w14:textId="77777777" w:rsidR="008A48A1" w:rsidRDefault="00402BD4">
      <w:pPr>
        <w:spacing w:line="274" w:lineRule="auto"/>
        <w:ind w:left="426" w:right="140"/>
        <w:jc w:val="both"/>
      </w:pPr>
      <w:r>
        <w:t>Ridotto: 9€</w:t>
      </w:r>
    </w:p>
    <w:p w14:paraId="0AC2C0B2" w14:textId="77777777" w:rsidR="008A48A1" w:rsidRDefault="00402BD4">
      <w:pPr>
        <w:spacing w:line="274" w:lineRule="auto"/>
        <w:ind w:left="426" w:right="140"/>
        <w:jc w:val="both"/>
      </w:pPr>
      <w:r>
        <w:t xml:space="preserve">Speciale (under 26, disabili fino al 67%) e Gruppi: 8€ </w:t>
      </w:r>
    </w:p>
    <w:p w14:paraId="6C672E60" w14:textId="77777777" w:rsidR="008A48A1" w:rsidRDefault="00402BD4">
      <w:pPr>
        <w:spacing w:line="274" w:lineRule="auto"/>
        <w:ind w:left="426" w:right="140"/>
        <w:jc w:val="both"/>
      </w:pPr>
      <w:r>
        <w:t>Scuole: 6€</w:t>
      </w:r>
    </w:p>
    <w:p w14:paraId="4D6AFE2D" w14:textId="77777777" w:rsidR="008A48A1" w:rsidRDefault="00402BD4">
      <w:pPr>
        <w:spacing w:line="274" w:lineRule="auto"/>
        <w:ind w:left="426" w:right="140"/>
        <w:jc w:val="both"/>
        <w:rPr>
          <w:i/>
        </w:rPr>
      </w:pPr>
      <w:r>
        <w:rPr>
          <w:i/>
        </w:rPr>
        <w:t>Prevendita: 1€</w:t>
      </w:r>
    </w:p>
    <w:p w14:paraId="1CA5F45E" w14:textId="77777777" w:rsidR="008A48A1" w:rsidRDefault="008A48A1">
      <w:pPr>
        <w:spacing w:line="274" w:lineRule="auto"/>
        <w:ind w:left="426" w:right="140"/>
        <w:jc w:val="both"/>
        <w:rPr>
          <w:b/>
        </w:rPr>
      </w:pPr>
    </w:p>
    <w:p w14:paraId="259C82D5" w14:textId="77777777" w:rsidR="008A48A1" w:rsidRDefault="00402BD4">
      <w:pPr>
        <w:spacing w:line="274" w:lineRule="auto"/>
        <w:ind w:left="426" w:right="140"/>
        <w:jc w:val="both"/>
      </w:pPr>
      <w:r>
        <w:lastRenderedPageBreak/>
        <w:t xml:space="preserve">In alternativa, la mostra può essere visitata anche acquistando il biglietto </w:t>
      </w:r>
      <w:r>
        <w:rPr>
          <w:i/>
        </w:rPr>
        <w:t>Museo Unesco</w:t>
      </w:r>
      <w:r>
        <w:t xml:space="preserve">, che permette di visitare anche </w:t>
      </w:r>
      <w:r>
        <w:rPr>
          <w:i/>
        </w:rPr>
        <w:t>Brixia</w:t>
      </w:r>
      <w:r>
        <w:t>. Parco archeologico di Brescia romana e il Museo di Santa Giulia.</w:t>
      </w:r>
    </w:p>
    <w:p w14:paraId="0053E034" w14:textId="77777777" w:rsidR="008A48A1" w:rsidRDefault="00402BD4">
      <w:pPr>
        <w:spacing w:line="274" w:lineRule="auto"/>
        <w:ind w:left="426" w:right="140"/>
        <w:jc w:val="both"/>
      </w:pPr>
      <w:r>
        <w:t>Intero: 15€</w:t>
      </w:r>
    </w:p>
    <w:p w14:paraId="2CCCCE8F" w14:textId="77777777" w:rsidR="008A48A1" w:rsidRDefault="00402BD4">
      <w:pPr>
        <w:spacing w:line="274" w:lineRule="auto"/>
        <w:ind w:left="426" w:right="140"/>
        <w:jc w:val="both"/>
      </w:pPr>
      <w:r>
        <w:t>Ridotto: 12€</w:t>
      </w:r>
    </w:p>
    <w:p w14:paraId="481D091C" w14:textId="77777777" w:rsidR="008A48A1" w:rsidRDefault="00402BD4">
      <w:pPr>
        <w:spacing w:line="274" w:lineRule="auto"/>
        <w:ind w:left="426" w:right="140"/>
        <w:jc w:val="both"/>
      </w:pPr>
      <w:r>
        <w:t>Speciale (under 26, disabili fino al 67%): 8€</w:t>
      </w:r>
    </w:p>
    <w:p w14:paraId="1CF35223" w14:textId="77777777" w:rsidR="008A48A1" w:rsidRDefault="00402BD4">
      <w:pPr>
        <w:spacing w:line="274" w:lineRule="auto"/>
        <w:ind w:left="426" w:right="140"/>
        <w:jc w:val="both"/>
      </w:pPr>
      <w:r>
        <w:t>Gruppi: 10 €</w:t>
      </w:r>
    </w:p>
    <w:p w14:paraId="3DA2CFD2" w14:textId="77777777" w:rsidR="008A48A1" w:rsidRDefault="008A48A1">
      <w:pPr>
        <w:spacing w:line="274" w:lineRule="auto"/>
        <w:ind w:right="140"/>
        <w:jc w:val="both"/>
      </w:pPr>
    </w:p>
    <w:p w14:paraId="2A0B9397" w14:textId="77777777" w:rsidR="008A48A1" w:rsidRDefault="00402BD4">
      <w:pPr>
        <w:spacing w:line="274" w:lineRule="auto"/>
        <w:ind w:left="426" w:right="140"/>
        <w:jc w:val="both"/>
      </w:pPr>
      <w:r>
        <w:t>Scuole: 4€</w:t>
      </w:r>
    </w:p>
    <w:p w14:paraId="1929DBB4" w14:textId="77777777" w:rsidR="008A48A1" w:rsidRDefault="00402BD4">
      <w:pPr>
        <w:spacing w:line="274" w:lineRule="auto"/>
        <w:ind w:left="426" w:right="140"/>
        <w:jc w:val="both"/>
        <w:rPr>
          <w:i/>
        </w:rPr>
      </w:pPr>
      <w:r>
        <w:rPr>
          <w:i/>
        </w:rPr>
        <w:t>Prevendita: 1€</w:t>
      </w:r>
    </w:p>
    <w:p w14:paraId="75DE45AE" w14:textId="77777777" w:rsidR="008A48A1" w:rsidRDefault="008A48A1">
      <w:pPr>
        <w:spacing w:line="274" w:lineRule="auto"/>
        <w:ind w:left="426" w:right="140"/>
        <w:jc w:val="both"/>
        <w:rPr>
          <w:b/>
        </w:rPr>
      </w:pPr>
    </w:p>
    <w:p w14:paraId="6B241460" w14:textId="77777777" w:rsidR="008A48A1" w:rsidRDefault="00402BD4">
      <w:pPr>
        <w:spacing w:line="274" w:lineRule="auto"/>
        <w:ind w:left="426" w:right="140"/>
        <w:jc w:val="both"/>
      </w:pPr>
      <w:r>
        <w:t xml:space="preserve">Biglietti acquistabili online al sito </w:t>
      </w:r>
      <w:r>
        <w:rPr>
          <w:i/>
        </w:rPr>
        <w:t>www.ticketlandia.com</w:t>
      </w:r>
    </w:p>
    <w:p w14:paraId="622EA3EE" w14:textId="77777777" w:rsidR="008A48A1" w:rsidRDefault="008A48A1">
      <w:pPr>
        <w:spacing w:line="274" w:lineRule="auto"/>
        <w:ind w:left="426" w:right="140"/>
        <w:jc w:val="both"/>
        <w:rPr>
          <w:b/>
        </w:rPr>
      </w:pPr>
    </w:p>
    <w:p w14:paraId="3253C172" w14:textId="77777777" w:rsidR="008A48A1" w:rsidRDefault="00402BD4">
      <w:pPr>
        <w:spacing w:line="274" w:lineRule="auto"/>
        <w:ind w:left="426" w:right="140"/>
        <w:jc w:val="both"/>
        <w:rPr>
          <w:b/>
        </w:rPr>
      </w:pPr>
      <w:r>
        <w:rPr>
          <w:b/>
        </w:rPr>
        <w:t>Catalogo</w:t>
      </w:r>
    </w:p>
    <w:p w14:paraId="5231000A" w14:textId="77777777" w:rsidR="008A48A1" w:rsidRDefault="00402BD4">
      <w:pPr>
        <w:spacing w:line="274" w:lineRule="auto"/>
        <w:ind w:left="426" w:right="140"/>
        <w:jc w:val="both"/>
      </w:pPr>
      <w:r>
        <w:t>Skira Arte</w:t>
      </w:r>
    </w:p>
    <w:p w14:paraId="3CDB605E" w14:textId="77777777" w:rsidR="008A48A1" w:rsidRDefault="008A48A1">
      <w:pPr>
        <w:spacing w:line="274" w:lineRule="auto"/>
        <w:ind w:right="140"/>
        <w:jc w:val="both"/>
      </w:pPr>
    </w:p>
    <w:p w14:paraId="470CBCBB" w14:textId="77777777" w:rsidR="008A48A1" w:rsidRDefault="008A48A1">
      <w:pPr>
        <w:spacing w:line="274" w:lineRule="auto"/>
        <w:ind w:right="140"/>
        <w:jc w:val="both"/>
      </w:pPr>
    </w:p>
    <w:p w14:paraId="4EB12FD1" w14:textId="77777777" w:rsidR="008A48A1" w:rsidRDefault="00402BD4">
      <w:pPr>
        <w:spacing w:line="274" w:lineRule="auto"/>
        <w:ind w:left="426" w:right="140"/>
        <w:jc w:val="both"/>
        <w:rPr>
          <w:b/>
        </w:rPr>
      </w:pPr>
      <w:r>
        <w:rPr>
          <w:b/>
        </w:rPr>
        <w:t>Informazioni e prenotazioni:</w:t>
      </w:r>
    </w:p>
    <w:p w14:paraId="7E84559D" w14:textId="77777777" w:rsidR="008A48A1" w:rsidRDefault="00402BD4">
      <w:pPr>
        <w:spacing w:line="274" w:lineRule="auto"/>
        <w:ind w:left="426" w:right="140"/>
        <w:jc w:val="both"/>
        <w:rPr>
          <w:b/>
        </w:rPr>
      </w:pPr>
      <w:r>
        <w:rPr>
          <w:b/>
        </w:rPr>
        <w:t>Fondazione Brescia Musei</w:t>
      </w:r>
    </w:p>
    <w:p w14:paraId="35D56F6E" w14:textId="77777777" w:rsidR="008A48A1" w:rsidRDefault="00402BD4">
      <w:pPr>
        <w:spacing w:line="274" w:lineRule="auto"/>
        <w:ind w:left="426" w:right="140"/>
        <w:jc w:val="both"/>
        <w:rPr>
          <w:u w:val="single"/>
        </w:rPr>
      </w:pPr>
      <w:r>
        <w:t xml:space="preserve">tel. 030.2977833 – 834 | </w:t>
      </w:r>
      <w:hyperlink r:id="rId9">
        <w:r>
          <w:rPr>
            <w:color w:val="0563C1"/>
            <w:u w:val="single"/>
          </w:rPr>
          <w:t xml:space="preserve">cup@bresciamusei.com </w:t>
        </w:r>
      </w:hyperlink>
    </w:p>
    <w:p w14:paraId="5820B17E" w14:textId="77777777" w:rsidR="008A48A1" w:rsidRDefault="008A48A1">
      <w:pPr>
        <w:spacing w:line="274" w:lineRule="auto"/>
        <w:ind w:left="426" w:right="140"/>
        <w:jc w:val="both"/>
      </w:pPr>
    </w:p>
    <w:p w14:paraId="79460324" w14:textId="77777777" w:rsidR="008A48A1" w:rsidRDefault="00402BD4">
      <w:pPr>
        <w:spacing w:line="274" w:lineRule="auto"/>
        <w:ind w:left="426" w:right="140"/>
        <w:jc w:val="both"/>
        <w:rPr>
          <w:b/>
        </w:rPr>
      </w:pPr>
      <w:r>
        <w:rPr>
          <w:b/>
        </w:rPr>
        <w:t>Ufficio stampa Brescia Photo Festival VII Edizione</w:t>
      </w:r>
    </w:p>
    <w:p w14:paraId="0DF36A27" w14:textId="77777777" w:rsidR="008A48A1" w:rsidRDefault="00402BD4">
      <w:pPr>
        <w:spacing w:line="274" w:lineRule="auto"/>
        <w:ind w:left="426" w:right="140"/>
        <w:jc w:val="both"/>
        <w:rPr>
          <w:b/>
        </w:rPr>
      </w:pPr>
      <w:r>
        <w:rPr>
          <w:b/>
        </w:rPr>
        <w:t>CLP Relazioni Pubbliche</w:t>
      </w:r>
    </w:p>
    <w:p w14:paraId="4E3C0733" w14:textId="77777777" w:rsidR="008A48A1" w:rsidRDefault="00402BD4">
      <w:pPr>
        <w:spacing w:line="274" w:lineRule="auto"/>
        <w:ind w:left="426" w:right="140"/>
        <w:jc w:val="both"/>
      </w:pPr>
      <w:r>
        <w:t>Clara Cervia</w:t>
      </w:r>
    </w:p>
    <w:p w14:paraId="6FED0FBC" w14:textId="77777777" w:rsidR="008A48A1" w:rsidRDefault="00402BD4">
      <w:pPr>
        <w:spacing w:line="274" w:lineRule="auto"/>
        <w:ind w:left="426" w:right="140"/>
        <w:jc w:val="both"/>
      </w:pPr>
      <w:r>
        <w:t>T. 02 36 755 700</w:t>
      </w:r>
    </w:p>
    <w:p w14:paraId="748181D3" w14:textId="77777777" w:rsidR="008A48A1" w:rsidRDefault="003F4AAE">
      <w:pPr>
        <w:spacing w:line="274" w:lineRule="auto"/>
        <w:ind w:left="426" w:right="140"/>
        <w:jc w:val="both"/>
        <w:rPr>
          <w:u w:val="single"/>
        </w:rPr>
      </w:pPr>
      <w:hyperlink r:id="rId10">
        <w:r w:rsidR="00402BD4">
          <w:rPr>
            <w:color w:val="0563C1"/>
            <w:u w:val="single"/>
          </w:rPr>
          <w:t>clara.cervia@clp1968.it</w:t>
        </w:r>
      </w:hyperlink>
    </w:p>
    <w:p w14:paraId="275E7676" w14:textId="77777777" w:rsidR="008A48A1" w:rsidRDefault="008A48A1">
      <w:pPr>
        <w:spacing w:line="274" w:lineRule="auto"/>
        <w:ind w:left="426" w:right="140"/>
        <w:jc w:val="both"/>
        <w:rPr>
          <w:b/>
        </w:rPr>
      </w:pPr>
    </w:p>
    <w:p w14:paraId="6DF35B9D" w14:textId="77777777" w:rsidR="008A48A1" w:rsidRDefault="00402BD4">
      <w:pPr>
        <w:spacing w:line="274" w:lineRule="auto"/>
        <w:ind w:left="426" w:right="140"/>
        <w:jc w:val="both"/>
        <w:rPr>
          <w:b/>
        </w:rPr>
      </w:pPr>
      <w:r>
        <w:rPr>
          <w:b/>
        </w:rPr>
        <w:t xml:space="preserve">Ufficio stampa </w:t>
      </w:r>
    </w:p>
    <w:p w14:paraId="2C0E9291" w14:textId="77777777" w:rsidR="008A48A1" w:rsidRDefault="00402BD4">
      <w:pPr>
        <w:spacing w:line="274" w:lineRule="auto"/>
        <w:ind w:left="426" w:right="140"/>
        <w:jc w:val="both"/>
        <w:rPr>
          <w:b/>
        </w:rPr>
      </w:pPr>
      <w:r>
        <w:rPr>
          <w:b/>
        </w:rPr>
        <w:t>Fondazione Brescia Musei</w:t>
      </w:r>
    </w:p>
    <w:p w14:paraId="46199A52" w14:textId="77777777" w:rsidR="008A48A1" w:rsidRDefault="00402BD4">
      <w:pPr>
        <w:spacing w:line="274" w:lineRule="auto"/>
        <w:ind w:left="426" w:right="140"/>
        <w:jc w:val="both"/>
      </w:pPr>
      <w:r>
        <w:t>Francesca Raimondi</w:t>
      </w:r>
    </w:p>
    <w:p w14:paraId="5F4206DE" w14:textId="77777777" w:rsidR="008A48A1" w:rsidRDefault="00402BD4">
      <w:pPr>
        <w:spacing w:line="274" w:lineRule="auto"/>
        <w:ind w:left="426" w:right="140"/>
        <w:jc w:val="both"/>
      </w:pPr>
      <w:r>
        <w:t>T. +39 331 8039611</w:t>
      </w:r>
    </w:p>
    <w:p w14:paraId="030E4CA4" w14:textId="77777777" w:rsidR="008A48A1" w:rsidRDefault="003F4AAE">
      <w:pPr>
        <w:spacing w:line="274" w:lineRule="auto"/>
        <w:ind w:left="426" w:right="140"/>
        <w:jc w:val="both"/>
        <w:rPr>
          <w:u w:val="single"/>
        </w:rPr>
      </w:pPr>
      <w:hyperlink r:id="rId11">
        <w:r w:rsidR="00402BD4">
          <w:rPr>
            <w:color w:val="0563C1"/>
            <w:u w:val="single"/>
          </w:rPr>
          <w:t>raimondi@bresciamusei.com</w:t>
        </w:r>
      </w:hyperlink>
    </w:p>
    <w:p w14:paraId="569EE8D3" w14:textId="77777777" w:rsidR="008A48A1" w:rsidRDefault="008A48A1">
      <w:pPr>
        <w:spacing w:line="274" w:lineRule="auto"/>
        <w:ind w:left="426" w:right="140"/>
        <w:jc w:val="both"/>
        <w:rPr>
          <w:b/>
        </w:rPr>
      </w:pPr>
    </w:p>
    <w:p w14:paraId="2956B7CE" w14:textId="77777777" w:rsidR="008A48A1" w:rsidRDefault="00402BD4">
      <w:pPr>
        <w:spacing w:line="274" w:lineRule="auto"/>
        <w:ind w:left="426" w:right="140"/>
        <w:jc w:val="both"/>
        <w:rPr>
          <w:b/>
        </w:rPr>
      </w:pPr>
      <w:r>
        <w:rPr>
          <w:b/>
        </w:rPr>
        <w:t>Ufficio stampa</w:t>
      </w:r>
    </w:p>
    <w:p w14:paraId="7ED61972" w14:textId="77777777" w:rsidR="008A48A1" w:rsidRDefault="00402BD4">
      <w:pPr>
        <w:spacing w:line="274" w:lineRule="auto"/>
        <w:ind w:left="426" w:right="140"/>
        <w:jc w:val="both"/>
      </w:pPr>
      <w:r>
        <w:rPr>
          <w:b/>
        </w:rPr>
        <w:lastRenderedPageBreak/>
        <w:t>Comune di Brescia</w:t>
      </w:r>
      <w:r>
        <w:t xml:space="preserve"> </w:t>
      </w:r>
    </w:p>
    <w:p w14:paraId="769B32C8" w14:textId="77777777" w:rsidR="008A48A1" w:rsidRDefault="00402BD4">
      <w:pPr>
        <w:spacing w:line="274" w:lineRule="auto"/>
        <w:ind w:left="426" w:right="140"/>
        <w:jc w:val="both"/>
      </w:pPr>
      <w:r>
        <w:t>Rossella Prestini</w:t>
      </w:r>
    </w:p>
    <w:p w14:paraId="3AF812F9" w14:textId="77777777" w:rsidR="008A48A1" w:rsidRDefault="00402BD4">
      <w:pPr>
        <w:spacing w:line="274" w:lineRule="auto"/>
        <w:ind w:left="426" w:right="140"/>
        <w:jc w:val="both"/>
      </w:pPr>
      <w:r>
        <w:t>T. 39 338 894 8668</w:t>
      </w:r>
    </w:p>
    <w:p w14:paraId="59FCBF16" w14:textId="77777777" w:rsidR="008A48A1" w:rsidRDefault="003F4AAE">
      <w:pPr>
        <w:spacing w:line="274" w:lineRule="auto"/>
        <w:ind w:left="426" w:right="140"/>
        <w:jc w:val="both"/>
        <w:rPr>
          <w:u w:val="single"/>
        </w:rPr>
      </w:pPr>
      <w:hyperlink r:id="rId12">
        <w:r w:rsidR="00402BD4">
          <w:rPr>
            <w:color w:val="0563C1"/>
            <w:u w:val="single"/>
          </w:rPr>
          <w:t>r.prestini@comune.brescia.it</w:t>
        </w:r>
      </w:hyperlink>
    </w:p>
    <w:sectPr w:rsidR="008A48A1">
      <w:headerReference w:type="default" r:id="rId13"/>
      <w:footerReference w:type="default" r:id="rId14"/>
      <w:pgSz w:w="11900" w:h="16840"/>
      <w:pgMar w:top="2269" w:right="1127" w:bottom="226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F72E5" w14:textId="77777777" w:rsidR="00402BD4" w:rsidRDefault="00402BD4">
      <w:r>
        <w:separator/>
      </w:r>
    </w:p>
  </w:endnote>
  <w:endnote w:type="continuationSeparator" w:id="0">
    <w:p w14:paraId="47B0A2EF" w14:textId="77777777" w:rsidR="00402BD4" w:rsidRDefault="0040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charset w:val="4D"/>
    <w:family w:val="auto"/>
    <w:pitch w:val="default"/>
    <w:sig w:usb0="00000003" w:usb1="00000000" w:usb2="00000000" w:usb3="00000000" w:csb0="00000001"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CE43E" w14:textId="77777777" w:rsidR="008A48A1" w:rsidRDefault="00402BD4">
    <w:pPr>
      <w:pBdr>
        <w:top w:val="nil"/>
        <w:left w:val="nil"/>
        <w:bottom w:val="nil"/>
        <w:right w:val="nil"/>
        <w:between w:val="nil"/>
      </w:pBdr>
      <w:tabs>
        <w:tab w:val="center" w:pos="4819"/>
        <w:tab w:val="right" w:pos="9638"/>
      </w:tabs>
      <w:ind w:left="-426" w:right="-284"/>
      <w:rPr>
        <w:color w:val="000000"/>
      </w:rPr>
    </w:pPr>
    <w:r>
      <w:rPr>
        <w:noProof/>
        <w:color w:val="000000"/>
      </w:rPr>
      <w:drawing>
        <wp:inline distT="0" distB="0" distL="0" distR="0" wp14:anchorId="69921671" wp14:editId="2473D02F">
          <wp:extent cx="5940425" cy="848995"/>
          <wp:effectExtent l="0" t="0" r="0" b="0"/>
          <wp:docPr id="1073741832" name="image4.jpg" descr="loghi.jpg"/>
          <wp:cNvGraphicFramePr/>
          <a:graphic xmlns:a="http://schemas.openxmlformats.org/drawingml/2006/main">
            <a:graphicData uri="http://schemas.openxmlformats.org/drawingml/2006/picture">
              <pic:pic xmlns:pic="http://schemas.openxmlformats.org/drawingml/2006/picture">
                <pic:nvPicPr>
                  <pic:cNvPr id="0" name="image4.jpg" descr="loghi.jpg"/>
                  <pic:cNvPicPr preferRelativeResize="0"/>
                </pic:nvPicPr>
                <pic:blipFill>
                  <a:blip r:embed="rId1"/>
                  <a:srcRect/>
                  <a:stretch>
                    <a:fillRect/>
                  </a:stretch>
                </pic:blipFill>
                <pic:spPr>
                  <a:xfrm>
                    <a:off x="0" y="0"/>
                    <a:ext cx="5940425" cy="8489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679E9" w14:textId="77777777" w:rsidR="00402BD4" w:rsidRDefault="00402BD4">
      <w:r>
        <w:separator/>
      </w:r>
    </w:p>
  </w:footnote>
  <w:footnote w:type="continuationSeparator" w:id="0">
    <w:p w14:paraId="54C58B1C" w14:textId="77777777" w:rsidR="00402BD4" w:rsidRDefault="00402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46BA" w14:textId="118D500D" w:rsidR="008A48A1" w:rsidRDefault="00402BD4">
    <w:pPr>
      <w:pBdr>
        <w:top w:val="nil"/>
        <w:left w:val="nil"/>
        <w:bottom w:val="nil"/>
        <w:right w:val="nil"/>
        <w:between w:val="nil"/>
      </w:pBdr>
      <w:tabs>
        <w:tab w:val="center" w:pos="4819"/>
        <w:tab w:val="right" w:pos="9638"/>
      </w:tabs>
      <w:ind w:left="-851"/>
      <w:rPr>
        <w:color w:val="000000"/>
      </w:rPr>
    </w:pPr>
    <w:r>
      <w:rPr>
        <w:noProof/>
        <w:color w:val="000000"/>
      </w:rPr>
      <w:drawing>
        <wp:inline distT="0" distB="0" distL="0" distR="0" wp14:anchorId="53A0DD65" wp14:editId="5D5A3AE4">
          <wp:extent cx="6700358" cy="956887"/>
          <wp:effectExtent l="0" t="0" r="0" b="0"/>
          <wp:docPr id="1073741830" name="image2.png" descr="intestazione.pdf"/>
          <wp:cNvGraphicFramePr/>
          <a:graphic xmlns:a="http://schemas.openxmlformats.org/drawingml/2006/main">
            <a:graphicData uri="http://schemas.openxmlformats.org/drawingml/2006/picture">
              <pic:pic xmlns:pic="http://schemas.openxmlformats.org/drawingml/2006/picture">
                <pic:nvPicPr>
                  <pic:cNvPr id="0" name="image2.png" descr="intestazione.pdf"/>
                  <pic:cNvPicPr preferRelativeResize="0"/>
                </pic:nvPicPr>
                <pic:blipFill>
                  <a:blip r:embed="rId1"/>
                  <a:srcRect/>
                  <a:stretch>
                    <a:fillRect/>
                  </a:stretch>
                </pic:blipFill>
                <pic:spPr>
                  <a:xfrm>
                    <a:off x="0" y="0"/>
                    <a:ext cx="6700358" cy="956887"/>
                  </a:xfrm>
                  <a:prstGeom prst="rect">
                    <a:avLst/>
                  </a:prstGeom>
                  <a:ln/>
                </pic:spPr>
              </pic:pic>
            </a:graphicData>
          </a:graphic>
        </wp:inline>
      </w:drawing>
    </w:r>
  </w:p>
  <w:p w14:paraId="756C3977" w14:textId="77777777" w:rsidR="008A48A1" w:rsidRDefault="008A48A1">
    <w:pPr>
      <w:pBdr>
        <w:top w:val="nil"/>
        <w:left w:val="nil"/>
        <w:bottom w:val="nil"/>
        <w:right w:val="nil"/>
        <w:between w:val="nil"/>
      </w:pBdr>
      <w:tabs>
        <w:tab w:val="center" w:pos="4819"/>
        <w:tab w:val="right" w:pos="9638"/>
      </w:tabs>
      <w:rPr>
        <w:color w:val="000000"/>
      </w:rPr>
    </w:pPr>
  </w:p>
  <w:p w14:paraId="53E579A6" w14:textId="77777777" w:rsidR="008A48A1" w:rsidRDefault="008A48A1">
    <w:pPr>
      <w:pBdr>
        <w:top w:val="nil"/>
        <w:left w:val="nil"/>
        <w:bottom w:val="nil"/>
        <w:right w:val="nil"/>
        <w:between w:val="nil"/>
      </w:pBdr>
      <w:tabs>
        <w:tab w:val="center" w:pos="4819"/>
        <w:tab w:val="right" w:pos="9638"/>
      </w:tabs>
      <w:rPr>
        <w:color w:val="000000"/>
      </w:rPr>
    </w:pPr>
  </w:p>
  <w:p w14:paraId="2578B30B" w14:textId="77777777" w:rsidR="008A48A1" w:rsidRDefault="008A48A1">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A1"/>
    <w:rsid w:val="003A6366"/>
    <w:rsid w:val="003F4AAE"/>
    <w:rsid w:val="00402BD4"/>
    <w:rsid w:val="008A48A1"/>
    <w:rsid w:val="00B90E2E"/>
    <w:rsid w:val="00E614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5455"/>
  <w15:docId w15:val="{B8A2113C-AEAE-4E78-8806-CE1000C0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048B"/>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76558"/>
    <w:pPr>
      <w:tabs>
        <w:tab w:val="center" w:pos="4819"/>
        <w:tab w:val="right" w:pos="9638"/>
      </w:tabs>
    </w:pPr>
  </w:style>
  <w:style w:type="character" w:customStyle="1" w:styleId="IntestazioneCarattere">
    <w:name w:val="Intestazione Carattere"/>
    <w:basedOn w:val="Carpredefinitoparagrafo"/>
    <w:link w:val="Intestazione"/>
    <w:uiPriority w:val="99"/>
    <w:rsid w:val="00276558"/>
  </w:style>
  <w:style w:type="paragraph" w:styleId="Pidipagina">
    <w:name w:val="footer"/>
    <w:basedOn w:val="Normale"/>
    <w:link w:val="PidipaginaCarattere"/>
    <w:uiPriority w:val="99"/>
    <w:unhideWhenUsed/>
    <w:rsid w:val="00276558"/>
    <w:pPr>
      <w:tabs>
        <w:tab w:val="center" w:pos="4819"/>
        <w:tab w:val="right" w:pos="9638"/>
      </w:tabs>
    </w:pPr>
  </w:style>
  <w:style w:type="character" w:customStyle="1" w:styleId="PidipaginaCarattere">
    <w:name w:val="Piè di pagina Carattere"/>
    <w:basedOn w:val="Carpredefinitoparagrafo"/>
    <w:link w:val="Pidipagina"/>
    <w:uiPriority w:val="99"/>
    <w:rsid w:val="00276558"/>
  </w:style>
  <w:style w:type="paragraph" w:customStyle="1" w:styleId="Paragrafobase">
    <w:name w:val="[Paragrafo base]"/>
    <w:basedOn w:val="Normale"/>
    <w:uiPriority w:val="99"/>
    <w:rsid w:val="00276558"/>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Paragrafoelenco">
    <w:name w:val="List Paragraph"/>
    <w:basedOn w:val="Normale"/>
    <w:uiPriority w:val="34"/>
    <w:qFormat/>
    <w:rsid w:val="00BF1481"/>
    <w:pPr>
      <w:spacing w:after="200" w:line="276" w:lineRule="auto"/>
      <w:ind w:left="720"/>
      <w:contextualSpacing/>
    </w:pPr>
    <w:rPr>
      <w:sz w:val="22"/>
      <w:szCs w:val="22"/>
    </w:rPr>
  </w:style>
  <w:style w:type="table" w:styleId="Sfondochiaro-Colore1">
    <w:name w:val="Light Shading Accent 1"/>
    <w:basedOn w:val="Tabellanormale"/>
    <w:uiPriority w:val="60"/>
    <w:rsid w:val="00432297"/>
    <w:rPr>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Collegamentoipertestuale">
    <w:name w:val="Hyperlink"/>
    <w:basedOn w:val="Carpredefinitoparagrafo"/>
    <w:uiPriority w:val="99"/>
    <w:unhideWhenUsed/>
    <w:rsid w:val="00E84E2D"/>
    <w:rPr>
      <w:color w:val="0563C1" w:themeColor="hyperlink"/>
      <w:u w:val="single"/>
    </w:rPr>
  </w:style>
  <w:style w:type="character" w:customStyle="1" w:styleId="Menzionenonrisolta1">
    <w:name w:val="Menzione non risolta1"/>
    <w:basedOn w:val="Carpredefinitoparagrafo"/>
    <w:uiPriority w:val="99"/>
    <w:semiHidden/>
    <w:unhideWhenUsed/>
    <w:rsid w:val="00E84E2D"/>
    <w:rPr>
      <w:color w:val="605E5C"/>
      <w:shd w:val="clear" w:color="auto" w:fill="E1DFDD"/>
    </w:rPr>
  </w:style>
  <w:style w:type="table" w:styleId="Grigliatabella">
    <w:name w:val="Table Grid"/>
    <w:basedOn w:val="Tabellanormale"/>
    <w:uiPriority w:val="39"/>
    <w:rsid w:val="0034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unhideWhenUsed/>
    <w:rsid w:val="005E6540"/>
    <w:rPr>
      <w:rFonts w:ascii="Lucida Grande" w:hAnsi="Lucida Grande"/>
    </w:rPr>
  </w:style>
  <w:style w:type="character" w:customStyle="1" w:styleId="MappadocumentoCarattere">
    <w:name w:val="Mappa documento Carattere"/>
    <w:basedOn w:val="Carpredefinitoparagrafo"/>
    <w:link w:val="Mappadocumento"/>
    <w:uiPriority w:val="99"/>
    <w:semiHidden/>
    <w:rsid w:val="005E6540"/>
    <w:rPr>
      <w:rFonts w:ascii="Lucida Grande" w:hAnsi="Lucida Grande"/>
    </w:rPr>
  </w:style>
  <w:style w:type="character" w:customStyle="1" w:styleId="Hyperlink0">
    <w:name w:val="Hyperlink.0"/>
    <w:basedOn w:val="Carpredefinitoparagrafo"/>
    <w:rsid w:val="00B8171C"/>
    <w:rPr>
      <w:color w:val="0563C1"/>
      <w:sz w:val="24"/>
      <w:szCs w:val="24"/>
      <w:u w:val="single" w:color="0563C1"/>
    </w:rPr>
  </w:style>
  <w:style w:type="character" w:styleId="Rimandocommento">
    <w:name w:val="annotation reference"/>
    <w:basedOn w:val="Carpredefinitoparagrafo"/>
    <w:uiPriority w:val="99"/>
    <w:semiHidden/>
    <w:unhideWhenUsed/>
    <w:rsid w:val="00DC615F"/>
    <w:rPr>
      <w:sz w:val="16"/>
      <w:szCs w:val="16"/>
    </w:rPr>
  </w:style>
  <w:style w:type="paragraph" w:styleId="Testocommento">
    <w:name w:val="annotation text"/>
    <w:basedOn w:val="Normale"/>
    <w:link w:val="TestocommentoCarattere"/>
    <w:uiPriority w:val="99"/>
    <w:semiHidden/>
    <w:unhideWhenUsed/>
    <w:rsid w:val="00DC615F"/>
    <w:rPr>
      <w:sz w:val="20"/>
      <w:szCs w:val="20"/>
    </w:rPr>
  </w:style>
  <w:style w:type="character" w:customStyle="1" w:styleId="TestocommentoCarattere">
    <w:name w:val="Testo commento Carattere"/>
    <w:basedOn w:val="Carpredefinitoparagrafo"/>
    <w:link w:val="Testocommento"/>
    <w:uiPriority w:val="99"/>
    <w:semiHidden/>
    <w:rsid w:val="00DC615F"/>
    <w:rPr>
      <w:sz w:val="20"/>
      <w:szCs w:val="20"/>
    </w:rPr>
  </w:style>
  <w:style w:type="paragraph" w:styleId="Soggettocommento">
    <w:name w:val="annotation subject"/>
    <w:basedOn w:val="Testocommento"/>
    <w:next w:val="Testocommento"/>
    <w:link w:val="SoggettocommentoCarattere"/>
    <w:uiPriority w:val="99"/>
    <w:semiHidden/>
    <w:unhideWhenUsed/>
    <w:rsid w:val="00DC615F"/>
    <w:rPr>
      <w:b/>
      <w:bCs/>
    </w:rPr>
  </w:style>
  <w:style w:type="character" w:customStyle="1" w:styleId="SoggettocommentoCarattere">
    <w:name w:val="Soggetto commento Carattere"/>
    <w:basedOn w:val="TestocommentoCarattere"/>
    <w:link w:val="Soggettocommento"/>
    <w:uiPriority w:val="99"/>
    <w:semiHidden/>
    <w:rsid w:val="00DC615F"/>
    <w:rPr>
      <w:b/>
      <w:bCs/>
      <w:sz w:val="20"/>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r.prestini@comune.brescia.it"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aimondi@bresciamusei.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lara.cervia@clp1968.it" TargetMode="External"/><Relationship Id="rId4" Type="http://schemas.openxmlformats.org/officeDocument/2006/relationships/webSettings" Target="webSettings.xml"/><Relationship Id="rId9" Type="http://schemas.openxmlformats.org/officeDocument/2006/relationships/hyperlink" Target="mailto:cup@bresciamusei.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nEVmRLTW+ZMhMUzoMG9fUGMiQ==">CgMxLjA4AHIhMTlpMkk4WERFVC1Tc19mTHphVC1YWkZXV2t2cFJfZlVY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0649A18-20DC-4AC7-A218-E3370B31D9FC}"/>
</file>

<file path=customXml/itemProps3.xml><?xml version="1.0" encoding="utf-8"?>
<ds:datastoreItem xmlns:ds="http://schemas.openxmlformats.org/officeDocument/2006/customXml" ds:itemID="{16CCEB9E-88F8-4529-AC34-AFB97FE7396E}"/>
</file>

<file path=docProps/app.xml><?xml version="1.0" encoding="utf-8"?>
<Properties xmlns="http://schemas.openxmlformats.org/officeDocument/2006/extended-properties" xmlns:vt="http://schemas.openxmlformats.org/officeDocument/2006/docPropsVTypes">
  <Template>Normal</Template>
  <TotalTime>13</TotalTime>
  <Pages>6</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Francesca Raimondi</cp:lastModifiedBy>
  <cp:revision>6</cp:revision>
  <cp:lastPrinted>2024-05-08T08:06:00Z</cp:lastPrinted>
  <dcterms:created xsi:type="dcterms:W3CDTF">2024-05-08T07:54:00Z</dcterms:created>
  <dcterms:modified xsi:type="dcterms:W3CDTF">2024-05-10T07:53:00Z</dcterms:modified>
</cp:coreProperties>
</file>