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CCA32"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SEZIONI</w:t>
      </w:r>
    </w:p>
    <w:p w14:paraId="0EC5DA9A"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p>
    <w:p w14:paraId="575FF1ED"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MAIN SECTION</w:t>
      </w:r>
    </w:p>
    <w:p w14:paraId="6B66C19A"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Cuore della manifestazione costituito da gallerie d’arte moderna e contemporanea, accomunate da una proposta qualificata di artisti italiani e internazionali: dai più storicizzati ai mid career, agli emergenti.</w:t>
      </w:r>
    </w:p>
    <w:p w14:paraId="601E266E"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7FB542F7"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p>
    <w:p w14:paraId="67D70B58"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INTRODUCTION</w:t>
      </w:r>
    </w:p>
    <w:p w14:paraId="52AE2AB2" w14:textId="1F86E98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 xml:space="preserve">La sezione Introduction, curata da Hannah Eckstein, riunisce </w:t>
      </w:r>
      <w:r w:rsidR="009335D3">
        <w:rPr>
          <w:rStyle w:val="normaltextrun"/>
          <w:rFonts w:ascii="Arial" w:hAnsi="Arial"/>
          <w:color w:val="000000" w:themeColor="text1"/>
        </w:rPr>
        <w:t>quattro</w:t>
      </w:r>
      <w:r w:rsidRPr="002141F4">
        <w:rPr>
          <w:rStyle w:val="normaltextrun"/>
          <w:rFonts w:ascii="Arial" w:hAnsi="Arial"/>
          <w:color w:val="000000" w:themeColor="text1"/>
        </w:rPr>
        <w:t xml:space="preserve"> giovani gallerie internazionali che hanno un aspetto in comune: sono tutte segnalate da gallerie affermate che godono di un'ottima reputazione nel mercato dell'arte e nel mondo dell'arte. Le rinomate gallerie fungono da mentori per i giovani e gli emergenti e supportano il loro lavoro e la loro crescita professionale in modi versatili. Pertanto, la sezione presenta giovani gallerie con un futuro promettente. Contribuiscono all’attuale dialogo attorno all’arte contemporanea attraverso un significativo e pertinente programma di iniziative, oltre che un ampio spettro di linguaggi che riflettono le diverse forme di espressione e produzione artistica attuale.</w:t>
      </w:r>
    </w:p>
    <w:p w14:paraId="7EA8D157"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2D73FF47"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p>
    <w:p w14:paraId="56150642"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CURATED BY</w:t>
      </w:r>
    </w:p>
    <w:p w14:paraId="678F2C8E"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Curated by è la sezione espositiva di ArtVerona dedicata al rapporto tra curatori e galleristi. Curata da Giacinto Di Pietrantonio, che nel corso della sua carriera ha avuto modo di dialogare con numerose figure curatoriali, il progetto presenta le proposte di sei gallerie che hanno collaborato con altrettanti curatori nella realizzazione di un booth capace di restituire i molteplici approcci e apporti che si possono generare nel dialogo tra queste importanti figure. La figura del curatore, insieme a quella del gallerista, è diventata nel tempo sempre più rilevante per la scoperta, promozione e valorizzazione della ricerca artistica e per generare riflessioni sul contemporaneo.</w:t>
      </w:r>
    </w:p>
    <w:p w14:paraId="7AAD2776"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5FCFDEF0"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INNOVA</w:t>
      </w:r>
    </w:p>
    <w:p w14:paraId="44A88DCE"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Sezione dedicata a gallerie emergenti e sperimentali che potranno esporre in forma di personale o di collettiva la ricerca sui linguaggi contemporanei, coinvolgendo fino a un massimo di tre nomi.</w:t>
      </w:r>
    </w:p>
    <w:p w14:paraId="1154F1E7"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02D0EB23"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t>LAB</w:t>
      </w:r>
    </w:p>
    <w:p w14:paraId="61210C97"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LAB è la sezione dedicata alle residenze d'artista e ai progetti sperimentali no profit, curata da Giulia Floris.</w:t>
      </w:r>
    </w:p>
    <w:p w14:paraId="4BECD50C"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A ciascuno spazio invitato è stato chiesto di sviluppare un progetto per la Fiera in dialogo con un programma di residenze d'artista istituzionali in corso in Italia. L'idea di coinvolgere le residenze d'artista come istituzioni partner nasce dai concetti fondamentali di ospitalità e di esplorazione che stanno alla base di queste realtà.</w:t>
      </w:r>
    </w:p>
    <w:p w14:paraId="57B5FF2E"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7C0B6F09"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p>
    <w:p w14:paraId="5DAF989D" w14:textId="77777777" w:rsidR="002141F4" w:rsidRPr="002141F4" w:rsidRDefault="002141F4" w:rsidP="002141F4">
      <w:pPr>
        <w:spacing w:line="259" w:lineRule="auto"/>
        <w:ind w:left="1134" w:right="-1"/>
        <w:contextualSpacing/>
        <w:jc w:val="both"/>
        <w:rPr>
          <w:rStyle w:val="normaltextrun"/>
          <w:rFonts w:ascii="Arial" w:hAnsi="Arial"/>
          <w:b/>
          <w:bCs/>
          <w:color w:val="000000" w:themeColor="text1"/>
        </w:rPr>
      </w:pPr>
      <w:r w:rsidRPr="002141F4">
        <w:rPr>
          <w:rStyle w:val="normaltextrun"/>
          <w:rFonts w:ascii="Arial" w:hAnsi="Arial"/>
          <w:b/>
          <w:bCs/>
          <w:color w:val="000000" w:themeColor="text1"/>
        </w:rPr>
        <w:lastRenderedPageBreak/>
        <w:t>POV-Point of View</w:t>
      </w:r>
    </w:p>
    <w:p w14:paraId="7B816F97"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 xml:space="preserve">L'impatto dei social media e di Internet sull'arte contemporanea non può essere sopravvalutato o ignorato. POV-Point Of View, la nuova sezione di ArtVerona 2023 a cura di Edoardo Monti, presenta una selezione di protagonisti del mondo della comunicazione nel macrocosmo artistico: collezionisti, ‘influencers’, account social gestiti da collettivi, blog e giornali con una presenza unicamente online che hanno trasformato il mondo dell'arte, dando potere comunicativo agli artisti, ampliandone l’impatto globale, promuovendo la connettività e rimodellando l'espressione artistica. Questi strumenti digitali hanno sia dato voce ad una nuova generazione di comunicatori, sia trasformato radicalmente il modo in cui gli artisti creano, condividono e interagiscono con il sistema dell’arte, portando ad un cambio di paradigma nel nostro mondo. Internet ha notevolmente ampliato l'accesso democratico all’arte: negli scorsi 15 anni i social media, e le persone fisiche che ne fanno uso, hanno contribuito ad amplificare la diversità artistica e l’inclusività, a dare forma alle tendenze artistiche e alle preferenze estetiche, a ridefinire i rapporti e le relazioni interpersonali, a ridefinire la promozione e la visibilità di artisti, gallerie, collezionisti. </w:t>
      </w:r>
    </w:p>
    <w:p w14:paraId="2FA2F003"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r w:rsidRPr="002141F4">
        <w:rPr>
          <w:rStyle w:val="normaltextrun"/>
          <w:rFonts w:ascii="Arial" w:hAnsi="Arial"/>
          <w:color w:val="000000" w:themeColor="text1"/>
        </w:rPr>
        <w:t>POV, acronimo per ‘punto di vista’ - termine ampiamente utilizzato sui social per indicare una prospettiva sia ideologica sia fotografica della persona che racconta la storia - offre quindi a nuovi protagonisti, italiani e non, l’opportunità di presentare la propria visione su come comunicare nel mondo dell’arte contemporanea.</w:t>
      </w:r>
    </w:p>
    <w:p w14:paraId="18DE7C2F"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p w14:paraId="2A4EC96D" w14:textId="77777777" w:rsidR="002141F4" w:rsidRPr="002141F4" w:rsidRDefault="002141F4" w:rsidP="002141F4">
      <w:pPr>
        <w:spacing w:line="259" w:lineRule="auto"/>
        <w:ind w:left="1134" w:right="-1"/>
        <w:contextualSpacing/>
        <w:jc w:val="both"/>
        <w:rPr>
          <w:rStyle w:val="normaltextrun"/>
          <w:rFonts w:ascii="Arial" w:hAnsi="Arial"/>
          <w:color w:val="000000" w:themeColor="text1"/>
        </w:rPr>
      </w:pPr>
    </w:p>
    <w:sectPr w:rsidR="002141F4" w:rsidRPr="002141F4" w:rsidSect="0034517A">
      <w:headerReference w:type="default" r:id="rId9"/>
      <w:footerReference w:type="default" r:id="rId10"/>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B0440" w14:textId="77777777" w:rsidR="00600A44" w:rsidRDefault="00600A44" w:rsidP="007926BD">
      <w:r>
        <w:separator/>
      </w:r>
    </w:p>
  </w:endnote>
  <w:endnote w:type="continuationSeparator" w:id="0">
    <w:p w14:paraId="3298CF35" w14:textId="77777777" w:rsidR="00600A44" w:rsidRDefault="00600A44" w:rsidP="007926BD">
      <w:r>
        <w:continuationSeparator/>
      </w:r>
    </w:p>
  </w:endnote>
  <w:endnote w:type="continuationNotice" w:id="1">
    <w:p w14:paraId="7CC8557E" w14:textId="77777777" w:rsidR="000971C1" w:rsidRDefault="00097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600A44" w:rsidRDefault="00600A44" w:rsidP="00182383">
    <w:pPr>
      <w:pStyle w:val="Pidipagina"/>
      <w:tabs>
        <w:tab w:val="left" w:pos="142"/>
      </w:tabs>
      <w:ind w:left="-142" w:right="-560" w:firstLine="142"/>
    </w:pPr>
    <w:r>
      <w:rPr>
        <w:noProof/>
      </w:rPr>
      <w:drawing>
        <wp:anchor distT="0" distB="0" distL="114300" distR="114300" simplePos="0" relativeHeight="251658240"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B993" w14:textId="77777777" w:rsidR="00600A44" w:rsidRDefault="00600A44" w:rsidP="007926BD">
      <w:r>
        <w:separator/>
      </w:r>
    </w:p>
  </w:footnote>
  <w:footnote w:type="continuationSeparator" w:id="0">
    <w:p w14:paraId="70A77FCF" w14:textId="77777777" w:rsidR="00600A44" w:rsidRDefault="00600A44" w:rsidP="007926BD">
      <w:r>
        <w:continuationSeparator/>
      </w:r>
    </w:p>
  </w:footnote>
  <w:footnote w:type="continuationNotice" w:id="1">
    <w:p w14:paraId="14B55E11" w14:textId="77777777" w:rsidR="000971C1" w:rsidRDefault="000971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600A44" w:rsidRDefault="00600A44"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976"/>
    <w:rsid w:val="00032B25"/>
    <w:rsid w:val="00056F1C"/>
    <w:rsid w:val="000971C1"/>
    <w:rsid w:val="00116F8D"/>
    <w:rsid w:val="001172E8"/>
    <w:rsid w:val="00136D3F"/>
    <w:rsid w:val="00153CD1"/>
    <w:rsid w:val="00182383"/>
    <w:rsid w:val="00211A57"/>
    <w:rsid w:val="002141F4"/>
    <w:rsid w:val="00270574"/>
    <w:rsid w:val="00306117"/>
    <w:rsid w:val="00316552"/>
    <w:rsid w:val="003215EB"/>
    <w:rsid w:val="0034517A"/>
    <w:rsid w:val="00371555"/>
    <w:rsid w:val="003B0B98"/>
    <w:rsid w:val="003E3B3E"/>
    <w:rsid w:val="00404821"/>
    <w:rsid w:val="004503BC"/>
    <w:rsid w:val="004656A6"/>
    <w:rsid w:val="004800B5"/>
    <w:rsid w:val="00481E71"/>
    <w:rsid w:val="004A1C53"/>
    <w:rsid w:val="004B586E"/>
    <w:rsid w:val="00506CD1"/>
    <w:rsid w:val="00562D81"/>
    <w:rsid w:val="00600A44"/>
    <w:rsid w:val="006030EA"/>
    <w:rsid w:val="00603865"/>
    <w:rsid w:val="006106ED"/>
    <w:rsid w:val="00622BF8"/>
    <w:rsid w:val="006379EB"/>
    <w:rsid w:val="00661F44"/>
    <w:rsid w:val="0074743A"/>
    <w:rsid w:val="007926BD"/>
    <w:rsid w:val="00802472"/>
    <w:rsid w:val="00835D01"/>
    <w:rsid w:val="008B59EE"/>
    <w:rsid w:val="008D4DB7"/>
    <w:rsid w:val="008F0125"/>
    <w:rsid w:val="009335D3"/>
    <w:rsid w:val="0097533E"/>
    <w:rsid w:val="00A4005F"/>
    <w:rsid w:val="00A55154"/>
    <w:rsid w:val="00AA5001"/>
    <w:rsid w:val="00AE2780"/>
    <w:rsid w:val="00B519B7"/>
    <w:rsid w:val="00B87136"/>
    <w:rsid w:val="00C034CD"/>
    <w:rsid w:val="00C34DCD"/>
    <w:rsid w:val="00C4634E"/>
    <w:rsid w:val="00C65824"/>
    <w:rsid w:val="00C71D95"/>
    <w:rsid w:val="00CD7202"/>
    <w:rsid w:val="00CF5679"/>
    <w:rsid w:val="00D65C53"/>
    <w:rsid w:val="00D9491D"/>
    <w:rsid w:val="00DE0DB5"/>
    <w:rsid w:val="00DE255A"/>
    <w:rsid w:val="00E138C2"/>
    <w:rsid w:val="00E202B5"/>
    <w:rsid w:val="00F65CBD"/>
    <w:rsid w:val="00F66FBC"/>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EFD942-8A6D-4B8B-AFC0-AA04817F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 w:type="character" w:customStyle="1" w:styleId="bumpedfont15">
    <w:name w:val="bumpedfont15"/>
    <w:basedOn w:val="Carpredefinitoparagrafo"/>
    <w:rsid w:val="0060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3C2375-4940-4DCC-B087-D2DE7BD49CF3}">
  <ds:schemaRefs>
    <ds:schemaRef ds:uri="http://schemas.microsoft.com/sharepoint/v3/contenttype/forms"/>
  </ds:schemaRefs>
</ds:datastoreItem>
</file>

<file path=customXml/itemProps2.xml><?xml version="1.0" encoding="utf-8"?>
<ds:datastoreItem xmlns:ds="http://schemas.openxmlformats.org/officeDocument/2006/customXml" ds:itemID="{8346C92E-32B3-45C0-8285-334134C2271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80139C45-8981-4FC7-941A-B9AAD3B82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589</Words>
  <Characters>3363</Characters>
  <Application>Microsoft Office Word</Application>
  <DocSecurity>0</DocSecurity>
  <Lines>28</Lines>
  <Paragraphs>7</Paragraphs>
  <ScaleCrop>false</ScaleCrop>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Marinelli Maria</cp:lastModifiedBy>
  <cp:revision>6</cp:revision>
  <cp:lastPrinted>2018-05-16T13:36:00Z</cp:lastPrinted>
  <dcterms:created xsi:type="dcterms:W3CDTF">2023-10-06T11:34:00Z</dcterms:created>
  <dcterms:modified xsi:type="dcterms:W3CDTF">2023-10-07T08:03:00Z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