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9A8A6" w14:textId="77777777" w:rsidR="00304B4C" w:rsidRDefault="00304B4C" w:rsidP="00304B4C">
      <w:pPr>
        <w:rPr>
          <w:rFonts w:eastAsia="Times New Roman"/>
          <w:color w:val="000000"/>
          <w:sz w:val="24"/>
          <w:szCs w:val="24"/>
        </w:rPr>
      </w:pPr>
      <w:r>
        <w:rPr>
          <w:noProof/>
        </w:rPr>
        <w:drawing>
          <wp:inline distT="0" distB="0" distL="0" distR="0" wp14:anchorId="4AD769DD" wp14:editId="03060764">
            <wp:extent cx="1173480" cy="1837115"/>
            <wp:effectExtent l="0" t="0" r="762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0" y="0"/>
                      <a:ext cx="1181708" cy="1849995"/>
                    </a:xfrm>
                    <a:prstGeom prst="rect">
                      <a:avLst/>
                    </a:prstGeom>
                    <a:noFill/>
                    <a:ln>
                      <a:noFill/>
                    </a:ln>
                  </pic:spPr>
                </pic:pic>
              </a:graphicData>
            </a:graphic>
          </wp:inline>
        </w:drawing>
      </w:r>
    </w:p>
    <w:p w14:paraId="69A87279" w14:textId="77777777" w:rsidR="00304B4C" w:rsidRDefault="00304B4C" w:rsidP="00304B4C">
      <w:pPr>
        <w:rPr>
          <w:rFonts w:eastAsia="Times New Roman"/>
          <w:color w:val="000000"/>
          <w:sz w:val="24"/>
          <w:szCs w:val="24"/>
        </w:rPr>
      </w:pPr>
    </w:p>
    <w:p w14:paraId="68EB00DF" w14:textId="70A79FC0" w:rsidR="00304B4C" w:rsidRDefault="00304B4C" w:rsidP="00304B4C">
      <w:pPr>
        <w:rPr>
          <w:rFonts w:eastAsia="Times New Roman"/>
          <w:color w:val="000000"/>
          <w:sz w:val="24"/>
          <w:szCs w:val="24"/>
        </w:rPr>
      </w:pPr>
      <w:r>
        <w:rPr>
          <w:rFonts w:eastAsia="Times New Roman"/>
          <w:color w:val="000000"/>
          <w:sz w:val="24"/>
          <w:szCs w:val="24"/>
        </w:rPr>
        <w:t xml:space="preserve">Liberté </w:t>
      </w:r>
      <w:proofErr w:type="spellStart"/>
      <w:r>
        <w:rPr>
          <w:rFonts w:eastAsia="Times New Roman"/>
          <w:color w:val="000000"/>
          <w:sz w:val="24"/>
          <w:szCs w:val="24"/>
        </w:rPr>
        <w:t>Egalité</w:t>
      </w:r>
      <w:proofErr w:type="spellEnd"/>
      <w:r>
        <w:rPr>
          <w:rFonts w:eastAsia="Times New Roman"/>
          <w:color w:val="000000"/>
          <w:sz w:val="24"/>
          <w:szCs w:val="24"/>
        </w:rPr>
        <w:t xml:space="preserve"> arriva a Milano</w:t>
      </w:r>
      <w:r>
        <w:rPr>
          <w:rFonts w:eastAsia="Times New Roman"/>
          <w:color w:val="000000"/>
          <w:sz w:val="24"/>
          <w:szCs w:val="24"/>
        </w:rPr>
        <w:br/>
        <w:t> </w:t>
      </w:r>
      <w:r>
        <w:rPr>
          <w:rFonts w:eastAsia="Times New Roman"/>
          <w:color w:val="000000"/>
          <w:sz w:val="24"/>
          <w:szCs w:val="24"/>
        </w:rPr>
        <w:br/>
        <w:t>Forlì, 16 piovoso anno V repubblicano [4 febbraio 1797]</w:t>
      </w:r>
      <w:r>
        <w:rPr>
          <w:rFonts w:eastAsia="Times New Roman"/>
          <w:color w:val="000000"/>
          <w:sz w:val="24"/>
          <w:szCs w:val="24"/>
        </w:rPr>
        <w:br/>
        <w:t> </w:t>
      </w:r>
      <w:r>
        <w:rPr>
          <w:rFonts w:eastAsia="Times New Roman"/>
          <w:color w:val="000000"/>
          <w:sz w:val="24"/>
          <w:szCs w:val="24"/>
        </w:rPr>
        <w:br/>
        <w:t>Lettera di Bonaparte, generale dell’Armata d’Italia, con cui invita l’Amministrazione Generale di Lombardia a non sanzionare tutti i contratti di vendita, di livello e altro che saranno presentati dal Commissario dei Beni demaniali, poiché non è il momento di nuocere alla Repubblica e all’Armata.</w:t>
      </w:r>
      <w:r>
        <w:rPr>
          <w:rFonts w:eastAsia="Times New Roman"/>
          <w:color w:val="000000"/>
          <w:sz w:val="24"/>
          <w:szCs w:val="24"/>
        </w:rPr>
        <w:br/>
        <w:t>Firma autografa di Bonaparte.</w:t>
      </w:r>
      <w:r>
        <w:rPr>
          <w:rFonts w:eastAsia="Times New Roman"/>
          <w:color w:val="000000"/>
          <w:sz w:val="24"/>
          <w:szCs w:val="24"/>
        </w:rPr>
        <w:br/>
        <w:t> </w:t>
      </w:r>
      <w:r>
        <w:rPr>
          <w:rFonts w:eastAsia="Times New Roman"/>
          <w:color w:val="000000"/>
          <w:sz w:val="24"/>
          <w:szCs w:val="24"/>
        </w:rPr>
        <w:br/>
        <w:t>L’immagine dell’intestazione rappresenta la Vittoria alata con il ramo di palma in mano che incorona la Repubblica Francese raffigurata con l’asta sormontata dal berretto frigio e il fascio littorio a fianco.</w:t>
      </w:r>
    </w:p>
    <w:p w14:paraId="1A8D5F14" w14:textId="77777777" w:rsidR="00304B4C" w:rsidRDefault="00304B4C" w:rsidP="00304B4C">
      <w:pPr>
        <w:rPr>
          <w:rFonts w:eastAsia="Times New Roman"/>
          <w:color w:val="000000"/>
          <w:sz w:val="24"/>
          <w:szCs w:val="24"/>
        </w:rPr>
      </w:pPr>
      <w:r>
        <w:rPr>
          <w:rFonts w:eastAsia="Times New Roman"/>
          <w:color w:val="000000"/>
          <w:sz w:val="24"/>
          <w:szCs w:val="24"/>
        </w:rPr>
        <w:t> </w:t>
      </w:r>
    </w:p>
    <w:p w14:paraId="3C85439B" w14:textId="2BA90E6A" w:rsidR="00304B4C" w:rsidRDefault="00304B4C" w:rsidP="00304B4C">
      <w:pPr>
        <w:rPr>
          <w:rFonts w:eastAsia="Times New Roman"/>
          <w:color w:val="000000"/>
          <w:sz w:val="24"/>
          <w:szCs w:val="24"/>
        </w:rPr>
      </w:pPr>
      <w:r>
        <w:rPr>
          <w:rFonts w:eastAsia="Times New Roman"/>
          <w:color w:val="000000"/>
          <w:sz w:val="24"/>
          <w:szCs w:val="24"/>
        </w:rPr>
        <w:t>Segnatura</w:t>
      </w:r>
    </w:p>
    <w:p w14:paraId="5F7F53C5" w14:textId="3DEB8DB7" w:rsidR="00304B4C" w:rsidRDefault="00304B4C" w:rsidP="00304B4C">
      <w:pPr>
        <w:rPr>
          <w:rFonts w:eastAsia="Times New Roman"/>
          <w:color w:val="000000"/>
          <w:sz w:val="24"/>
          <w:szCs w:val="24"/>
        </w:rPr>
      </w:pPr>
      <w:proofErr w:type="spellStart"/>
      <w:r>
        <w:rPr>
          <w:rFonts w:eastAsia="Times New Roman"/>
          <w:color w:val="000000"/>
          <w:sz w:val="24"/>
          <w:szCs w:val="24"/>
        </w:rPr>
        <w:t>ASMi</w:t>
      </w:r>
      <w:proofErr w:type="spellEnd"/>
      <w:r>
        <w:rPr>
          <w:rFonts w:eastAsia="Times New Roman"/>
          <w:color w:val="000000"/>
          <w:sz w:val="24"/>
          <w:szCs w:val="24"/>
        </w:rPr>
        <w:t>, Autografi, b. 71</w:t>
      </w:r>
      <w:r w:rsidR="006A695B">
        <w:rPr>
          <w:rFonts w:eastAsia="Times New Roman"/>
          <w:color w:val="000000"/>
          <w:sz w:val="24"/>
          <w:szCs w:val="24"/>
        </w:rPr>
        <w:br/>
      </w:r>
    </w:p>
    <w:p w14:paraId="4C5D1BB0" w14:textId="2AFC03FC" w:rsidR="006A695B" w:rsidRDefault="006A695B" w:rsidP="00304B4C">
      <w:pPr>
        <w:pBdr>
          <w:bottom w:val="single" w:sz="12" w:space="1" w:color="auto"/>
        </w:pBdr>
        <w:rPr>
          <w:rFonts w:eastAsia="Times New Roman"/>
          <w:color w:val="000000"/>
          <w:sz w:val="24"/>
          <w:szCs w:val="24"/>
        </w:rPr>
      </w:pPr>
    </w:p>
    <w:p w14:paraId="5F6EEF9F" w14:textId="77777777" w:rsidR="006A695B" w:rsidRDefault="006A695B" w:rsidP="00304B4C">
      <w:pPr>
        <w:rPr>
          <w:rFonts w:eastAsia="Times New Roman"/>
          <w:color w:val="000000"/>
          <w:sz w:val="24"/>
          <w:szCs w:val="24"/>
        </w:rPr>
      </w:pPr>
    </w:p>
    <w:p w14:paraId="0449A6D0" w14:textId="1891397B" w:rsidR="006A695B" w:rsidRDefault="006A695B" w:rsidP="00304B4C">
      <w:pPr>
        <w:rPr>
          <w:rFonts w:eastAsia="Times New Roman"/>
          <w:color w:val="000000"/>
          <w:sz w:val="24"/>
          <w:szCs w:val="24"/>
        </w:rPr>
      </w:pPr>
    </w:p>
    <w:p w14:paraId="46B68957" w14:textId="77777777" w:rsidR="006A695B" w:rsidRDefault="006A695B" w:rsidP="006A695B">
      <w:pPr>
        <w:rPr>
          <w:rFonts w:eastAsia="Times New Roman"/>
          <w:color w:val="000000"/>
          <w:sz w:val="24"/>
          <w:szCs w:val="24"/>
        </w:rPr>
      </w:pPr>
      <w:r>
        <w:rPr>
          <w:noProof/>
        </w:rPr>
        <w:drawing>
          <wp:inline distT="0" distB="0" distL="0" distR="0" wp14:anchorId="51F161CE" wp14:editId="64082809">
            <wp:extent cx="1296000" cy="1969782"/>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1296000" cy="1969782"/>
                    </a:xfrm>
                    <a:prstGeom prst="rect">
                      <a:avLst/>
                    </a:prstGeom>
                    <a:noFill/>
                    <a:ln>
                      <a:noFill/>
                    </a:ln>
                  </pic:spPr>
                </pic:pic>
              </a:graphicData>
            </a:graphic>
          </wp:inline>
        </w:drawing>
      </w:r>
    </w:p>
    <w:p w14:paraId="7561AEF9" w14:textId="2EA51465" w:rsidR="006A695B" w:rsidRDefault="006A695B" w:rsidP="006A695B">
      <w:pPr>
        <w:rPr>
          <w:rFonts w:eastAsia="Times New Roman"/>
          <w:color w:val="000000"/>
          <w:sz w:val="24"/>
          <w:szCs w:val="24"/>
        </w:rPr>
      </w:pPr>
      <w:r>
        <w:rPr>
          <w:rFonts w:eastAsia="Times New Roman"/>
          <w:color w:val="000000"/>
          <w:sz w:val="24"/>
          <w:szCs w:val="24"/>
        </w:rPr>
        <w:br/>
        <w:t>Le due Repubbliche</w:t>
      </w:r>
      <w:r>
        <w:rPr>
          <w:rFonts w:eastAsia="Times New Roman"/>
          <w:color w:val="000000"/>
          <w:sz w:val="24"/>
          <w:szCs w:val="24"/>
        </w:rPr>
        <w:br/>
        <w:t> </w:t>
      </w:r>
      <w:r>
        <w:rPr>
          <w:rFonts w:eastAsia="Times New Roman"/>
          <w:color w:val="000000"/>
          <w:sz w:val="24"/>
          <w:szCs w:val="24"/>
        </w:rPr>
        <w:br/>
        <w:t xml:space="preserve">Milan, 19 </w:t>
      </w:r>
      <w:proofErr w:type="spellStart"/>
      <w:r>
        <w:rPr>
          <w:rFonts w:eastAsia="Times New Roman"/>
          <w:color w:val="000000"/>
          <w:sz w:val="24"/>
          <w:szCs w:val="24"/>
        </w:rPr>
        <w:t>brumaire</w:t>
      </w:r>
      <w:proofErr w:type="spellEnd"/>
      <w:r>
        <w:rPr>
          <w:rFonts w:eastAsia="Times New Roman"/>
          <w:color w:val="000000"/>
          <w:sz w:val="24"/>
          <w:szCs w:val="24"/>
        </w:rPr>
        <w:t xml:space="preserve"> an VI </w:t>
      </w:r>
      <w:proofErr w:type="spellStart"/>
      <w:r>
        <w:rPr>
          <w:rFonts w:eastAsia="Times New Roman"/>
          <w:color w:val="000000"/>
          <w:sz w:val="24"/>
          <w:szCs w:val="24"/>
        </w:rPr>
        <w:t>républican</w:t>
      </w:r>
      <w:proofErr w:type="spellEnd"/>
      <w:r>
        <w:rPr>
          <w:rFonts w:eastAsia="Times New Roman"/>
          <w:color w:val="000000"/>
          <w:sz w:val="24"/>
          <w:szCs w:val="24"/>
        </w:rPr>
        <w:br/>
        <w:t>[Milano, 9 novembre 1797]</w:t>
      </w:r>
      <w:r>
        <w:rPr>
          <w:rFonts w:eastAsia="Times New Roman"/>
          <w:color w:val="000000"/>
          <w:sz w:val="24"/>
          <w:szCs w:val="24"/>
        </w:rPr>
        <w:br/>
        <w:t> </w:t>
      </w:r>
      <w:r>
        <w:rPr>
          <w:rFonts w:eastAsia="Times New Roman"/>
          <w:color w:val="000000"/>
          <w:sz w:val="24"/>
          <w:szCs w:val="24"/>
        </w:rPr>
        <w:br/>
        <w:t>Lettera del Direttorio esecutivo al cittadino Bonaparte, generale dell’Armata d’Italia, sulla soppressione del Convento Benedettino di Mantova.</w:t>
      </w:r>
      <w:r>
        <w:rPr>
          <w:rFonts w:eastAsia="Times New Roman"/>
          <w:color w:val="000000"/>
          <w:sz w:val="24"/>
          <w:szCs w:val="24"/>
        </w:rPr>
        <w:br/>
      </w:r>
      <w:r>
        <w:rPr>
          <w:rFonts w:eastAsia="Times New Roman"/>
          <w:color w:val="000000"/>
          <w:sz w:val="24"/>
          <w:szCs w:val="24"/>
        </w:rPr>
        <w:lastRenderedPageBreak/>
        <w:t>Sullo stesso documento c’è la minuta di risposta di Bonaparte con firma autografa</w:t>
      </w:r>
      <w:r>
        <w:rPr>
          <w:rFonts w:eastAsia="Times New Roman"/>
          <w:color w:val="000000"/>
          <w:sz w:val="24"/>
          <w:szCs w:val="24"/>
        </w:rPr>
        <w:br/>
        <w:t> </w:t>
      </w:r>
      <w:r>
        <w:rPr>
          <w:rFonts w:eastAsia="Times New Roman"/>
          <w:color w:val="000000"/>
          <w:sz w:val="24"/>
          <w:szCs w:val="24"/>
        </w:rPr>
        <w:br/>
        <w:t>La bella immagine incisa da Andrea Appiani rappresenta l’alleanza tra la Repubblica Cisalpina e la Repubblica Francese che si scambiano segni di pace. La Repubblica Cisalpina è in piedi con il berretto frigio e lo scudo deposto a terra che porge a quella Francese un ramo d’ulivo; la Francese è la Minerva seduta con fascio littorio a lato che a sua volta consegna una freccia alla Cisalpina </w:t>
      </w:r>
      <w:r>
        <w:rPr>
          <w:rFonts w:eastAsia="Times New Roman"/>
          <w:color w:val="000000"/>
          <w:sz w:val="24"/>
          <w:szCs w:val="24"/>
        </w:rPr>
        <w:br/>
        <w:t> </w:t>
      </w:r>
      <w:r>
        <w:rPr>
          <w:rFonts w:eastAsia="Times New Roman"/>
          <w:color w:val="000000"/>
          <w:sz w:val="24"/>
          <w:szCs w:val="24"/>
        </w:rPr>
        <w:br/>
        <w:t> </w:t>
      </w:r>
      <w:proofErr w:type="spellStart"/>
      <w:r>
        <w:rPr>
          <w:rFonts w:eastAsia="Times New Roman"/>
          <w:color w:val="000000"/>
          <w:sz w:val="24"/>
          <w:szCs w:val="24"/>
        </w:rPr>
        <w:t>ASMi</w:t>
      </w:r>
      <w:proofErr w:type="spellEnd"/>
      <w:r>
        <w:rPr>
          <w:rFonts w:eastAsia="Times New Roman"/>
          <w:color w:val="000000"/>
          <w:sz w:val="24"/>
          <w:szCs w:val="24"/>
        </w:rPr>
        <w:t xml:space="preserve">, Autografi, b. 71 </w:t>
      </w:r>
      <w:r>
        <w:rPr>
          <w:rFonts w:eastAsia="Times New Roman"/>
          <w:color w:val="000000"/>
          <w:sz w:val="24"/>
          <w:szCs w:val="24"/>
        </w:rPr>
        <w:br/>
      </w:r>
      <w:r>
        <w:rPr>
          <w:rFonts w:eastAsia="Times New Roman"/>
          <w:color w:val="000000"/>
          <w:sz w:val="24"/>
          <w:szCs w:val="24"/>
        </w:rPr>
        <w:br/>
        <w:t>_______________________________________________________________________________</w:t>
      </w:r>
    </w:p>
    <w:p w14:paraId="0E0C439B" w14:textId="078A4DC8" w:rsidR="006A695B" w:rsidRDefault="006A695B" w:rsidP="006A695B">
      <w:pPr>
        <w:rPr>
          <w:rFonts w:eastAsia="Times New Roman"/>
          <w:color w:val="000000"/>
          <w:sz w:val="24"/>
          <w:szCs w:val="24"/>
        </w:rPr>
      </w:pPr>
    </w:p>
    <w:p w14:paraId="5FD6952C" w14:textId="77777777" w:rsidR="006A695B" w:rsidRDefault="006A695B" w:rsidP="006A695B">
      <w:pPr>
        <w:rPr>
          <w:rFonts w:eastAsia="Times New Roman"/>
          <w:color w:val="000000"/>
          <w:sz w:val="24"/>
          <w:szCs w:val="24"/>
        </w:rPr>
      </w:pPr>
    </w:p>
    <w:p w14:paraId="1656D4D7" w14:textId="472A2B5F" w:rsidR="006A695B" w:rsidRDefault="00855F93" w:rsidP="00304B4C">
      <w:pPr>
        <w:rPr>
          <w:rFonts w:eastAsia="Times New Roman"/>
          <w:color w:val="000000"/>
          <w:sz w:val="24"/>
          <w:szCs w:val="24"/>
        </w:rPr>
      </w:pPr>
      <w:r>
        <w:rPr>
          <w:noProof/>
        </w:rPr>
        <w:drawing>
          <wp:inline distT="0" distB="0" distL="0" distR="0" wp14:anchorId="1C5A506A" wp14:editId="301C4259">
            <wp:extent cx="1296000" cy="1897474"/>
            <wp:effectExtent l="0" t="0" r="0" b="762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1296000" cy="1897474"/>
                    </a:xfrm>
                    <a:prstGeom prst="rect">
                      <a:avLst/>
                    </a:prstGeom>
                    <a:noFill/>
                    <a:ln>
                      <a:noFill/>
                    </a:ln>
                  </pic:spPr>
                </pic:pic>
              </a:graphicData>
            </a:graphic>
          </wp:inline>
        </w:drawing>
      </w:r>
    </w:p>
    <w:p w14:paraId="37CEA996" w14:textId="77777777" w:rsidR="00855F93" w:rsidRDefault="00855F93" w:rsidP="00304B4C">
      <w:pPr>
        <w:rPr>
          <w:rFonts w:eastAsia="Times New Roman"/>
          <w:color w:val="000000"/>
          <w:sz w:val="24"/>
          <w:szCs w:val="24"/>
        </w:rPr>
      </w:pPr>
    </w:p>
    <w:p w14:paraId="41F001AF" w14:textId="79F317DA" w:rsidR="003E4737" w:rsidRDefault="00855F93">
      <w:pPr>
        <w:rPr>
          <w:rFonts w:eastAsia="Times New Roman"/>
          <w:color w:val="000000"/>
          <w:sz w:val="24"/>
          <w:szCs w:val="24"/>
        </w:rPr>
      </w:pPr>
      <w:r>
        <w:rPr>
          <w:rFonts w:eastAsia="Times New Roman"/>
          <w:color w:val="000000"/>
          <w:sz w:val="24"/>
          <w:szCs w:val="24"/>
        </w:rPr>
        <w:t>Il riuso della carta</w:t>
      </w:r>
    </w:p>
    <w:p w14:paraId="7DE709EA" w14:textId="237462CD" w:rsidR="00855F93" w:rsidRDefault="00855F93">
      <w:pPr>
        <w:rPr>
          <w:rFonts w:eastAsia="Times New Roman"/>
          <w:color w:val="000000"/>
          <w:sz w:val="24"/>
          <w:szCs w:val="24"/>
        </w:rPr>
      </w:pPr>
    </w:p>
    <w:p w14:paraId="657806AB" w14:textId="77777777" w:rsidR="00855F93" w:rsidRDefault="00855F93" w:rsidP="00855F93">
      <w:pPr>
        <w:rPr>
          <w:rFonts w:eastAsia="Times New Roman"/>
          <w:color w:val="000000"/>
          <w:sz w:val="24"/>
          <w:szCs w:val="24"/>
        </w:rPr>
      </w:pPr>
      <w:r>
        <w:rPr>
          <w:rFonts w:eastAsia="Times New Roman"/>
          <w:color w:val="000000"/>
          <w:sz w:val="24"/>
          <w:szCs w:val="24"/>
        </w:rPr>
        <w:t xml:space="preserve">Milano, 24 </w:t>
      </w:r>
      <w:proofErr w:type="spellStart"/>
      <w:r>
        <w:rPr>
          <w:rFonts w:eastAsia="Times New Roman"/>
          <w:color w:val="000000"/>
          <w:sz w:val="24"/>
          <w:szCs w:val="24"/>
        </w:rPr>
        <w:t>Annebbiatore</w:t>
      </w:r>
      <w:proofErr w:type="spellEnd"/>
      <w:r>
        <w:rPr>
          <w:rFonts w:eastAsia="Times New Roman"/>
          <w:color w:val="000000"/>
          <w:sz w:val="24"/>
          <w:szCs w:val="24"/>
        </w:rPr>
        <w:t xml:space="preserve"> anno VI </w:t>
      </w:r>
    </w:p>
    <w:p w14:paraId="48A4C51B" w14:textId="77777777" w:rsidR="00855F93" w:rsidRDefault="00855F93" w:rsidP="00855F93">
      <w:pPr>
        <w:rPr>
          <w:rFonts w:eastAsia="Times New Roman"/>
          <w:color w:val="000000"/>
          <w:sz w:val="24"/>
          <w:szCs w:val="24"/>
        </w:rPr>
      </w:pPr>
    </w:p>
    <w:p w14:paraId="742A87BA" w14:textId="77777777" w:rsidR="00855F93" w:rsidRDefault="00855F93" w:rsidP="00855F93">
      <w:pPr>
        <w:rPr>
          <w:rFonts w:eastAsia="Times New Roman"/>
          <w:color w:val="000000"/>
          <w:sz w:val="24"/>
          <w:szCs w:val="24"/>
        </w:rPr>
      </w:pPr>
      <w:r>
        <w:rPr>
          <w:rFonts w:eastAsia="Times New Roman"/>
          <w:color w:val="000000"/>
          <w:sz w:val="24"/>
          <w:szCs w:val="24"/>
        </w:rPr>
        <w:t xml:space="preserve">[14 novembre </w:t>
      </w:r>
      <w:proofErr w:type="gramStart"/>
      <w:r>
        <w:rPr>
          <w:rFonts w:eastAsia="Times New Roman"/>
          <w:color w:val="000000"/>
          <w:sz w:val="24"/>
          <w:szCs w:val="24"/>
        </w:rPr>
        <w:t>1797 ]</w:t>
      </w:r>
      <w:proofErr w:type="gramEnd"/>
    </w:p>
    <w:p w14:paraId="1EA5F27E" w14:textId="77777777" w:rsidR="00855F93" w:rsidRDefault="00855F93" w:rsidP="00855F93">
      <w:pPr>
        <w:rPr>
          <w:rFonts w:eastAsia="Times New Roman"/>
          <w:color w:val="000000"/>
          <w:sz w:val="24"/>
          <w:szCs w:val="24"/>
        </w:rPr>
      </w:pPr>
    </w:p>
    <w:p w14:paraId="5F54926E" w14:textId="77777777" w:rsidR="00855F93" w:rsidRDefault="00855F93" w:rsidP="00855F93">
      <w:pPr>
        <w:rPr>
          <w:rFonts w:eastAsia="Times New Roman"/>
          <w:color w:val="000000"/>
          <w:sz w:val="24"/>
          <w:szCs w:val="24"/>
        </w:rPr>
      </w:pPr>
      <w:r>
        <w:rPr>
          <w:rFonts w:eastAsia="Times New Roman"/>
          <w:color w:val="000000"/>
          <w:sz w:val="24"/>
          <w:szCs w:val="24"/>
        </w:rPr>
        <w:t>Su carta intestata della Repubblica francese raffigurante una Minerva “pacificata” seduta in trono con l’asta sormontante il berretto frigio, il fascio littorio a lato, l’elmo e lo scudo, in cui è incastonata la testa della Gorgone Medusa, poggiati a terra, il presidente della Repubblica cisalpina Guicciardi nomina ambasciatore in Francia il cittadino Serbelloni. Sul documento le parole cancellate a penna sottintendono un riuso della carta intestata: Bonaparte non è più Generale dell’Armata d’Italia e Milano non ne è più il suo quartier generale, bensì la capitale della Repubblica cisalpina!</w:t>
      </w:r>
    </w:p>
    <w:p w14:paraId="4A826AD0" w14:textId="0E4CC3AD" w:rsidR="00855F93" w:rsidRDefault="00855F93" w:rsidP="00855F93">
      <w:pPr>
        <w:rPr>
          <w:rFonts w:eastAsia="Times New Roman"/>
          <w:color w:val="000000"/>
          <w:sz w:val="24"/>
          <w:szCs w:val="24"/>
        </w:rPr>
      </w:pPr>
      <w:r>
        <w:rPr>
          <w:rFonts w:eastAsia="Times New Roman"/>
          <w:color w:val="000000"/>
          <w:sz w:val="24"/>
          <w:szCs w:val="24"/>
        </w:rPr>
        <w:t>A margine firma autografa di Bonaparte.</w:t>
      </w:r>
      <w:r>
        <w:rPr>
          <w:rFonts w:eastAsia="Times New Roman"/>
          <w:color w:val="000000"/>
          <w:sz w:val="24"/>
          <w:szCs w:val="24"/>
        </w:rPr>
        <w:br/>
        <w:t xml:space="preserve">Il disegno della Minerva è di Andrea Appiani, l’incisione di Giacomo </w:t>
      </w:r>
      <w:proofErr w:type="spellStart"/>
      <w:r>
        <w:rPr>
          <w:rFonts w:eastAsia="Times New Roman"/>
          <w:color w:val="000000"/>
          <w:sz w:val="24"/>
          <w:szCs w:val="24"/>
        </w:rPr>
        <w:t>Mercoli</w:t>
      </w:r>
      <w:proofErr w:type="spellEnd"/>
      <w:r>
        <w:rPr>
          <w:rFonts w:eastAsia="Times New Roman"/>
          <w:color w:val="000000"/>
          <w:sz w:val="24"/>
          <w:szCs w:val="24"/>
        </w:rPr>
        <w:t>.</w:t>
      </w:r>
      <w:r>
        <w:rPr>
          <w:rFonts w:eastAsia="Times New Roman"/>
          <w:color w:val="000000"/>
          <w:sz w:val="24"/>
          <w:szCs w:val="24"/>
        </w:rPr>
        <w:br/>
        <w:t> </w:t>
      </w:r>
      <w:r>
        <w:rPr>
          <w:rFonts w:eastAsia="Times New Roman"/>
          <w:color w:val="000000"/>
          <w:sz w:val="24"/>
          <w:szCs w:val="24"/>
        </w:rPr>
        <w:br/>
      </w:r>
      <w:proofErr w:type="spellStart"/>
      <w:r>
        <w:rPr>
          <w:rFonts w:eastAsia="Times New Roman"/>
          <w:color w:val="000000"/>
          <w:sz w:val="24"/>
          <w:szCs w:val="24"/>
        </w:rPr>
        <w:t>ASMi</w:t>
      </w:r>
      <w:proofErr w:type="spellEnd"/>
      <w:r>
        <w:rPr>
          <w:rFonts w:eastAsia="Times New Roman"/>
          <w:color w:val="000000"/>
          <w:sz w:val="24"/>
          <w:szCs w:val="24"/>
        </w:rPr>
        <w:t xml:space="preserve">, Autografi, b. 71 </w:t>
      </w:r>
    </w:p>
    <w:p w14:paraId="31FB71B4" w14:textId="187B95CF" w:rsidR="00855F93" w:rsidRDefault="00855F93" w:rsidP="00855F93">
      <w:pPr>
        <w:pBdr>
          <w:bottom w:val="single" w:sz="12" w:space="1" w:color="auto"/>
        </w:pBdr>
        <w:rPr>
          <w:rFonts w:eastAsia="Times New Roman"/>
          <w:color w:val="000000"/>
          <w:sz w:val="24"/>
          <w:szCs w:val="24"/>
        </w:rPr>
      </w:pPr>
    </w:p>
    <w:p w14:paraId="582EDF4B" w14:textId="77777777" w:rsidR="00855F93" w:rsidRDefault="00855F93" w:rsidP="00855F93">
      <w:pPr>
        <w:pBdr>
          <w:bottom w:val="single" w:sz="12" w:space="1" w:color="auto"/>
        </w:pBdr>
        <w:rPr>
          <w:rFonts w:eastAsia="Times New Roman"/>
          <w:color w:val="000000"/>
          <w:sz w:val="24"/>
          <w:szCs w:val="24"/>
        </w:rPr>
      </w:pPr>
    </w:p>
    <w:p w14:paraId="327A4A27" w14:textId="77777777" w:rsidR="00855F93" w:rsidRDefault="00855F93" w:rsidP="00855F93">
      <w:pPr>
        <w:rPr>
          <w:rFonts w:eastAsia="Times New Roman"/>
          <w:color w:val="000000"/>
          <w:sz w:val="24"/>
          <w:szCs w:val="24"/>
        </w:rPr>
      </w:pPr>
    </w:p>
    <w:p w14:paraId="30D13DCE" w14:textId="4212CF48" w:rsidR="00855F93" w:rsidRDefault="00855F93" w:rsidP="00855F93">
      <w:pPr>
        <w:rPr>
          <w:rFonts w:eastAsia="Times New Roman"/>
          <w:color w:val="000000"/>
          <w:sz w:val="24"/>
          <w:szCs w:val="24"/>
        </w:rPr>
      </w:pPr>
      <w:r>
        <w:rPr>
          <w:noProof/>
        </w:rPr>
        <w:lastRenderedPageBreak/>
        <w:drawing>
          <wp:inline distT="0" distB="0" distL="0" distR="0" wp14:anchorId="5C3A5907" wp14:editId="7EDB1039">
            <wp:extent cx="1296000" cy="1766099"/>
            <wp:effectExtent l="0" t="0" r="0"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296000" cy="1766099"/>
                    </a:xfrm>
                    <a:prstGeom prst="rect">
                      <a:avLst/>
                    </a:prstGeom>
                    <a:noFill/>
                    <a:ln>
                      <a:noFill/>
                    </a:ln>
                  </pic:spPr>
                </pic:pic>
              </a:graphicData>
            </a:graphic>
          </wp:inline>
        </w:drawing>
      </w:r>
    </w:p>
    <w:p w14:paraId="4800E326" w14:textId="77777777" w:rsidR="00855F93" w:rsidRDefault="00855F93" w:rsidP="00855F93">
      <w:pPr>
        <w:rPr>
          <w:rFonts w:eastAsia="Times New Roman"/>
          <w:color w:val="000000"/>
          <w:sz w:val="24"/>
          <w:szCs w:val="24"/>
        </w:rPr>
      </w:pPr>
    </w:p>
    <w:p w14:paraId="40AD5004" w14:textId="77777777" w:rsidR="00855F93" w:rsidRDefault="00855F93" w:rsidP="00855F93">
      <w:pPr>
        <w:rPr>
          <w:rFonts w:eastAsia="Times New Roman"/>
          <w:color w:val="000000"/>
          <w:sz w:val="24"/>
          <w:szCs w:val="24"/>
        </w:rPr>
      </w:pPr>
    </w:p>
    <w:p w14:paraId="140C14D5" w14:textId="65170F28" w:rsidR="00855F93" w:rsidRDefault="00855F93" w:rsidP="00855F93">
      <w:pPr>
        <w:rPr>
          <w:rFonts w:eastAsia="Times New Roman"/>
          <w:color w:val="000000"/>
          <w:sz w:val="24"/>
          <w:szCs w:val="24"/>
        </w:rPr>
      </w:pPr>
      <w:r>
        <w:rPr>
          <w:rFonts w:eastAsia="Times New Roman"/>
          <w:color w:val="000000"/>
          <w:sz w:val="24"/>
          <w:szCs w:val="24"/>
        </w:rPr>
        <w:t>L’uomo Olona</w:t>
      </w:r>
      <w:r>
        <w:rPr>
          <w:rFonts w:eastAsia="Times New Roman"/>
          <w:color w:val="000000"/>
          <w:sz w:val="24"/>
          <w:szCs w:val="24"/>
        </w:rPr>
        <w:br/>
        <w:t> </w:t>
      </w:r>
      <w:r>
        <w:rPr>
          <w:rFonts w:eastAsia="Times New Roman"/>
          <w:color w:val="000000"/>
          <w:sz w:val="24"/>
          <w:szCs w:val="24"/>
        </w:rPr>
        <w:br/>
        <w:t>Milano, 6 Termidoro anno IX Repubblicano</w:t>
      </w:r>
      <w:r>
        <w:rPr>
          <w:rFonts w:eastAsia="Times New Roman"/>
          <w:color w:val="000000"/>
          <w:sz w:val="24"/>
          <w:szCs w:val="24"/>
        </w:rPr>
        <w:br/>
        <w:t>[25 luglio 1801]</w:t>
      </w:r>
      <w:r>
        <w:rPr>
          <w:rFonts w:eastAsia="Times New Roman"/>
          <w:color w:val="000000"/>
          <w:sz w:val="24"/>
          <w:szCs w:val="24"/>
        </w:rPr>
        <w:br/>
        <w:t>Lettera dell’Amministrazione del Dipartimento dell’Olona al Ministro dell’Interno riguardante l’apertura di una scuola elementare femminile a Pavia.</w:t>
      </w:r>
      <w:r>
        <w:rPr>
          <w:rFonts w:eastAsia="Times New Roman"/>
          <w:color w:val="000000"/>
          <w:sz w:val="24"/>
          <w:szCs w:val="24"/>
        </w:rPr>
        <w:br/>
        <w:t> </w:t>
      </w:r>
      <w:r>
        <w:rPr>
          <w:rFonts w:eastAsia="Times New Roman"/>
          <w:color w:val="000000"/>
          <w:sz w:val="24"/>
          <w:szCs w:val="24"/>
        </w:rPr>
        <w:br/>
        <w:t>La bella immagine riproduce parecchi dei simboli giacobini: la bilancia della giustizia, le cornucopie dell’abbondanza e prosperità e l’archipendolo, simbolo ricavato dalla massoneria sempre associato alla giustizia. La Repubblica, ossia la figura femminile che regge la bilancia, tiene per mano Olona, il fiume personificato da cui prende nome il Dipartimento territoriale, la cui capitale è Milano. Sullo sfondo è disegnato un bastione del Castello Sforzesco di Milano.</w:t>
      </w:r>
      <w:r>
        <w:rPr>
          <w:rFonts w:eastAsia="Times New Roman"/>
          <w:color w:val="000000"/>
          <w:sz w:val="24"/>
          <w:szCs w:val="24"/>
        </w:rPr>
        <w:br/>
        <w:t> </w:t>
      </w:r>
      <w:r>
        <w:rPr>
          <w:rFonts w:eastAsia="Times New Roman"/>
          <w:color w:val="000000"/>
          <w:sz w:val="24"/>
          <w:szCs w:val="24"/>
        </w:rPr>
        <w:br/>
      </w:r>
      <w:proofErr w:type="spellStart"/>
      <w:r>
        <w:rPr>
          <w:rFonts w:eastAsia="Times New Roman"/>
          <w:color w:val="000000"/>
          <w:sz w:val="24"/>
          <w:szCs w:val="24"/>
        </w:rPr>
        <w:t>ASMi</w:t>
      </w:r>
      <w:proofErr w:type="spellEnd"/>
      <w:r>
        <w:rPr>
          <w:rFonts w:eastAsia="Times New Roman"/>
          <w:color w:val="000000"/>
          <w:sz w:val="24"/>
          <w:szCs w:val="24"/>
        </w:rPr>
        <w:t xml:space="preserve">, Atti di Governo, Studi parte moderna, b. 381 </w:t>
      </w:r>
    </w:p>
    <w:p w14:paraId="42FF11A3" w14:textId="350A48B4" w:rsidR="00855F93" w:rsidRDefault="00855F93">
      <w:pPr>
        <w:pBdr>
          <w:bottom w:val="single" w:sz="12" w:space="1" w:color="auto"/>
        </w:pBdr>
      </w:pPr>
    </w:p>
    <w:p w14:paraId="31A5DED5" w14:textId="632CA4A2" w:rsidR="00855F93" w:rsidRDefault="00855F93">
      <w:r>
        <w:br/>
      </w:r>
      <w:r>
        <w:rPr>
          <w:noProof/>
        </w:rPr>
        <w:drawing>
          <wp:inline distT="0" distB="0" distL="0" distR="0" wp14:anchorId="50D6BB69" wp14:editId="7A106CD8">
            <wp:extent cx="1296000" cy="1685419"/>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6000" cy="1685419"/>
                    </a:xfrm>
                    <a:prstGeom prst="rect">
                      <a:avLst/>
                    </a:prstGeom>
                    <a:noFill/>
                    <a:ln>
                      <a:noFill/>
                    </a:ln>
                  </pic:spPr>
                </pic:pic>
              </a:graphicData>
            </a:graphic>
          </wp:inline>
        </w:drawing>
      </w:r>
    </w:p>
    <w:p w14:paraId="42B4D8F5" w14:textId="594638CB" w:rsidR="00855F93" w:rsidRDefault="00855F93"/>
    <w:p w14:paraId="75FDB795" w14:textId="68D39241" w:rsidR="00855F93" w:rsidRDefault="00855F93">
      <w:r>
        <w:t xml:space="preserve">Senza Luogo, 25 </w:t>
      </w:r>
      <w:proofErr w:type="spellStart"/>
      <w:r>
        <w:t>frimale</w:t>
      </w:r>
      <w:proofErr w:type="spellEnd"/>
      <w:r>
        <w:t xml:space="preserve"> anno X</w:t>
      </w:r>
    </w:p>
    <w:p w14:paraId="179EABDF" w14:textId="0A5CF7B9" w:rsidR="00855F93" w:rsidRDefault="00855F93">
      <w:r>
        <w:t>[16 dicembre 1801]</w:t>
      </w:r>
    </w:p>
    <w:p w14:paraId="2B983732" w14:textId="092EBC35" w:rsidR="00855F93" w:rsidRDefault="00855F93">
      <w:r>
        <w:t xml:space="preserve">Planimetria del piano terreno del complesso di San Fedele con l’indicazione dei possibili locali da assegnare all’Archivio Nazionale. </w:t>
      </w:r>
    </w:p>
    <w:p w14:paraId="60F6F406" w14:textId="7CFC81E9" w:rsidR="00855F93" w:rsidRDefault="00855F93"/>
    <w:p w14:paraId="7E10D1E2" w14:textId="0672FC70" w:rsidR="00855F93" w:rsidRDefault="00855F93">
      <w:r>
        <w:t>La planimetria mostra gli ambienti</w:t>
      </w:r>
      <w:r w:rsidR="00C55058">
        <w:t xml:space="preserve"> già occupati dall’Archivio, in giallo, e quelli che si ipotizzavano di assegna all’istituto, indicai con il colore rosso.</w:t>
      </w:r>
    </w:p>
    <w:p w14:paraId="430528AB" w14:textId="77777777" w:rsidR="00C55058" w:rsidRDefault="00C55058">
      <w:r>
        <w:t xml:space="preserve">Malgrado la stringente necessità di assegnare nuovi spazi all’Archivio nazionale per accogliere le scritture relative ai territori entrati a fare parte della Repubblica, la pratica si trascinò stancamente per decenni, rendendo impossibile la concentrazione di tutti i fondi destinati all’Archivio di San Fedele sia in età Napoleonica sia durante la Restaurazione. </w:t>
      </w:r>
    </w:p>
    <w:p w14:paraId="74BBA044" w14:textId="77777777" w:rsidR="00C55058" w:rsidRDefault="00C55058"/>
    <w:p w14:paraId="044B0698" w14:textId="4EF25A10" w:rsidR="00C55058" w:rsidRDefault="00C55058">
      <w:r>
        <w:lastRenderedPageBreak/>
        <w:t xml:space="preserve">È significativo il fatto che il progetto, elaborato nel 1801, si conserva in una pratica del giugno 1861 relativa alla richiesta di nuovi </w:t>
      </w:r>
      <w:r w:rsidR="00746F33">
        <w:t>locali da destinare al personale dell’Archivio avanzata dal direttore dell’epoca, Lugi Osio, al Genio Civile di Milano. A sessant’anni dalle prime richieste, benché nel frattempo diversi lavori di ampliamento fossero già stati effettuati, la carenza di spazio continuava a essere il problema principale dell’Istituto.</w:t>
      </w:r>
    </w:p>
    <w:p w14:paraId="4275FA91" w14:textId="431A75F3" w:rsidR="00746F33" w:rsidRDefault="00746F33"/>
    <w:p w14:paraId="692BCCFB" w14:textId="27F9BB9E" w:rsidR="00746F33" w:rsidRDefault="00746F33">
      <w:proofErr w:type="spellStart"/>
      <w:r>
        <w:t>ASMi</w:t>
      </w:r>
      <w:proofErr w:type="spellEnd"/>
      <w:r>
        <w:t>, Genio civile, b.4763</w:t>
      </w:r>
    </w:p>
    <w:p w14:paraId="329F526C" w14:textId="2529D1A7" w:rsidR="005A230F" w:rsidRDefault="005A230F">
      <w:pPr>
        <w:pBdr>
          <w:bottom w:val="single" w:sz="12" w:space="1" w:color="auto"/>
        </w:pBdr>
      </w:pPr>
    </w:p>
    <w:p w14:paraId="36097B3F" w14:textId="24C9FF59" w:rsidR="005A230F" w:rsidRDefault="005A230F"/>
    <w:p w14:paraId="7455BC8A" w14:textId="7D78BF09" w:rsidR="005A230F" w:rsidRDefault="005A230F">
      <w:r>
        <w:rPr>
          <w:noProof/>
        </w:rPr>
        <w:drawing>
          <wp:inline distT="0" distB="0" distL="0" distR="0" wp14:anchorId="6C1E582E" wp14:editId="1E249BC6">
            <wp:extent cx="1296000" cy="999230"/>
            <wp:effectExtent l="0" t="4128"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rot="5400000">
                      <a:off x="0" y="0"/>
                      <a:ext cx="1296000" cy="999230"/>
                    </a:xfrm>
                    <a:prstGeom prst="rect">
                      <a:avLst/>
                    </a:prstGeom>
                    <a:noFill/>
                    <a:ln>
                      <a:noFill/>
                    </a:ln>
                  </pic:spPr>
                </pic:pic>
              </a:graphicData>
            </a:graphic>
          </wp:inline>
        </w:drawing>
      </w:r>
    </w:p>
    <w:p w14:paraId="1C45C0BF" w14:textId="6187D084" w:rsidR="005A230F" w:rsidRDefault="005A230F"/>
    <w:p w14:paraId="4A9A942C" w14:textId="77777777" w:rsidR="005A230F" w:rsidRDefault="005A230F" w:rsidP="005A230F">
      <w:pPr>
        <w:rPr>
          <w:rFonts w:eastAsia="Times New Roman"/>
          <w:color w:val="000000"/>
          <w:sz w:val="24"/>
          <w:szCs w:val="24"/>
        </w:rPr>
      </w:pPr>
      <w:r>
        <w:rPr>
          <w:rFonts w:eastAsia="Times New Roman"/>
          <w:color w:val="000000"/>
          <w:sz w:val="24"/>
          <w:szCs w:val="24"/>
        </w:rPr>
        <w:t xml:space="preserve">Che colosso di statua! </w:t>
      </w:r>
    </w:p>
    <w:p w14:paraId="27333680" w14:textId="77777777" w:rsidR="005A230F" w:rsidRDefault="005A230F" w:rsidP="005A230F">
      <w:pPr>
        <w:rPr>
          <w:rFonts w:eastAsia="Times New Roman"/>
          <w:color w:val="000000"/>
          <w:sz w:val="24"/>
          <w:szCs w:val="24"/>
        </w:rPr>
      </w:pPr>
    </w:p>
    <w:p w14:paraId="72BE9028" w14:textId="77777777" w:rsidR="005A230F" w:rsidRDefault="005A230F" w:rsidP="005A230F">
      <w:pPr>
        <w:rPr>
          <w:rFonts w:eastAsia="Times New Roman"/>
          <w:color w:val="000000"/>
          <w:sz w:val="24"/>
          <w:szCs w:val="24"/>
        </w:rPr>
      </w:pPr>
      <w:r>
        <w:rPr>
          <w:rFonts w:eastAsia="Times New Roman"/>
          <w:color w:val="000000"/>
          <w:sz w:val="24"/>
          <w:szCs w:val="24"/>
        </w:rPr>
        <w:t>[Venezia, 23 febbraio 1813]</w:t>
      </w:r>
    </w:p>
    <w:p w14:paraId="13AD4F90" w14:textId="77777777" w:rsidR="005A230F" w:rsidRDefault="005A230F" w:rsidP="005A230F">
      <w:pPr>
        <w:rPr>
          <w:rFonts w:eastAsia="Times New Roman"/>
          <w:color w:val="000000"/>
          <w:sz w:val="24"/>
          <w:szCs w:val="24"/>
        </w:rPr>
      </w:pPr>
      <w:r>
        <w:rPr>
          <w:rFonts w:eastAsia="Times New Roman"/>
          <w:color w:val="000000"/>
          <w:sz w:val="24"/>
          <w:szCs w:val="24"/>
        </w:rPr>
        <w:br/>
        <w:t> Disegno a carboncino della “statua colossale rappresentante l’Imperatore Napoleone I”  Napoleone Pacificatore eretta nella “piazza dei Leoni posta a fianco della chiesa di San Marco” a Venezia il 15 agosto 1811.</w:t>
      </w:r>
      <w:r>
        <w:rPr>
          <w:rFonts w:eastAsia="Times New Roman"/>
          <w:color w:val="000000"/>
          <w:sz w:val="24"/>
          <w:szCs w:val="24"/>
        </w:rPr>
        <w:br/>
        <w:t> </w:t>
      </w:r>
      <w:r>
        <w:rPr>
          <w:rFonts w:eastAsia="Times New Roman"/>
          <w:color w:val="000000"/>
          <w:sz w:val="24"/>
          <w:szCs w:val="24"/>
        </w:rPr>
        <w:br/>
        <w:t>Lo scultore Domenico Banti, quasi sconosciuto all’epoca, rappresenta Napoleone come un imperatore romano, appoggiato a una colonna, con la clamide (mantello) ricadente in un largo panneggio, la mano destra distesa in atto di pacificare il mondo, il quale stava in forma di globo nella mano sinistra: si tratta del cosiddetto “Napoleone pacificatore”.</w:t>
      </w:r>
      <w:r>
        <w:rPr>
          <w:rFonts w:eastAsia="Times New Roman"/>
          <w:color w:val="000000"/>
          <w:sz w:val="24"/>
          <w:szCs w:val="24"/>
        </w:rPr>
        <w:br/>
        <w:t>Il 20 aprile 1814, alla notizia della caduta del “tiranno”, la statua fu rimossa da piazzetta San Marco e nascosta nell’isola di San Giorgio Maggiore; ora è conservata al Museo Correr.</w:t>
      </w:r>
      <w:r>
        <w:rPr>
          <w:rFonts w:eastAsia="Times New Roman"/>
          <w:color w:val="000000"/>
          <w:sz w:val="24"/>
          <w:szCs w:val="24"/>
        </w:rPr>
        <w:br/>
        <w:t> </w:t>
      </w:r>
      <w:r>
        <w:rPr>
          <w:rFonts w:eastAsia="Times New Roman"/>
          <w:color w:val="000000"/>
          <w:sz w:val="24"/>
          <w:szCs w:val="24"/>
        </w:rPr>
        <w:br/>
      </w:r>
      <w:proofErr w:type="spellStart"/>
      <w:r>
        <w:rPr>
          <w:rFonts w:eastAsia="Times New Roman"/>
          <w:color w:val="000000"/>
          <w:sz w:val="24"/>
          <w:szCs w:val="24"/>
        </w:rPr>
        <w:t>ASMi</w:t>
      </w:r>
      <w:proofErr w:type="spellEnd"/>
      <w:r>
        <w:rPr>
          <w:rFonts w:eastAsia="Times New Roman"/>
          <w:color w:val="000000"/>
          <w:sz w:val="24"/>
          <w:szCs w:val="24"/>
        </w:rPr>
        <w:t xml:space="preserve">, Autografi, b. 75 </w:t>
      </w:r>
    </w:p>
    <w:p w14:paraId="325732B1" w14:textId="5BD6AE6C" w:rsidR="005A230F" w:rsidRDefault="005A230F">
      <w:pPr>
        <w:pBdr>
          <w:bottom w:val="single" w:sz="12" w:space="1" w:color="auto"/>
        </w:pBdr>
      </w:pPr>
    </w:p>
    <w:p w14:paraId="55EE4810" w14:textId="77777777" w:rsidR="005A230F" w:rsidRDefault="005A230F">
      <w:pPr>
        <w:pBdr>
          <w:bottom w:val="single" w:sz="12" w:space="1" w:color="auto"/>
        </w:pBdr>
      </w:pPr>
    </w:p>
    <w:p w14:paraId="5826995F" w14:textId="314F7E0E" w:rsidR="005A230F" w:rsidRDefault="005A230F"/>
    <w:p w14:paraId="51A3BCAC" w14:textId="411239A8" w:rsidR="005A230F" w:rsidRDefault="005A230F">
      <w:r>
        <w:rPr>
          <w:noProof/>
        </w:rPr>
        <w:drawing>
          <wp:inline distT="0" distB="0" distL="0" distR="0" wp14:anchorId="0317AA5F" wp14:editId="1CAA01C2">
            <wp:extent cx="1296000" cy="999768"/>
            <wp:effectExtent l="0" t="4445"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rot="5400000">
                      <a:off x="0" y="0"/>
                      <a:ext cx="1296000" cy="999768"/>
                    </a:xfrm>
                    <a:prstGeom prst="rect">
                      <a:avLst/>
                    </a:prstGeom>
                    <a:noFill/>
                    <a:ln>
                      <a:noFill/>
                    </a:ln>
                  </pic:spPr>
                </pic:pic>
              </a:graphicData>
            </a:graphic>
          </wp:inline>
        </w:drawing>
      </w:r>
    </w:p>
    <w:p w14:paraId="733AB520" w14:textId="53B2B1B2" w:rsidR="005A230F" w:rsidRDefault="005A230F"/>
    <w:p w14:paraId="231B6F15" w14:textId="77777777" w:rsidR="005A230F" w:rsidRDefault="005A230F" w:rsidP="005A230F">
      <w:r>
        <w:t xml:space="preserve">Diventerà Piazza Napoleone! </w:t>
      </w:r>
    </w:p>
    <w:p w14:paraId="6E814128" w14:textId="77777777" w:rsidR="005A230F" w:rsidRDefault="005A230F" w:rsidP="005A230F">
      <w:r>
        <w:t xml:space="preserve"> </w:t>
      </w:r>
    </w:p>
    <w:p w14:paraId="6FAD9523" w14:textId="77777777" w:rsidR="005A230F" w:rsidRDefault="005A230F" w:rsidP="005A230F">
      <w:r>
        <w:t>Milano, 27 maggio1809</w:t>
      </w:r>
    </w:p>
    <w:p w14:paraId="713F586C" w14:textId="77777777" w:rsidR="005A230F" w:rsidRDefault="005A230F" w:rsidP="005A230F">
      <w:r>
        <w:t xml:space="preserve"> </w:t>
      </w:r>
    </w:p>
    <w:p w14:paraId="2630190D" w14:textId="77777777" w:rsidR="005A230F" w:rsidRDefault="005A230F" w:rsidP="005A230F">
      <w:r>
        <w:t>Disegno a colori della statua e della colonna che verrà eretta in Piazza Nuova a Ferrara.</w:t>
      </w:r>
    </w:p>
    <w:p w14:paraId="1E3DDE44" w14:textId="77777777" w:rsidR="005A230F" w:rsidRDefault="005A230F" w:rsidP="005A230F">
      <w:r>
        <w:lastRenderedPageBreak/>
        <w:t>La scultura è opera del “celebre sculture de’ Maria, professore nell’Università di Bologna” e dopo l’inaugurazione Piazza Nuova verrà intitolata a Napoleone.</w:t>
      </w:r>
    </w:p>
    <w:p w14:paraId="4684A8AD" w14:textId="77777777" w:rsidR="005A230F" w:rsidRDefault="005A230F" w:rsidP="005A230F">
      <w:r>
        <w:t xml:space="preserve"> </w:t>
      </w:r>
    </w:p>
    <w:p w14:paraId="6A47C3BF" w14:textId="77777777" w:rsidR="005A230F" w:rsidRDefault="005A230F" w:rsidP="005A230F">
      <w:r>
        <w:t>Napoleone viene rappresentato secondo il modello eroico greco: come Marte pacificatore sta in piedi, nudo, cinto dal mantello militare, con in una mano l’asta e nell’altra il mondo.</w:t>
      </w:r>
    </w:p>
    <w:p w14:paraId="5E2D5A7D" w14:textId="77777777" w:rsidR="005A230F" w:rsidRDefault="005A230F" w:rsidP="005A230F">
      <w:r>
        <w:t>Nel 1814 gli Austriaci abbatterono e distrussero la statua dell’Imperatore. Solo nel 1833 vi venne posta la statua odierna del poeta Ludovico Ariosto mutando anche il nome della piazza che divenne piazza Ariostea</w:t>
      </w:r>
    </w:p>
    <w:p w14:paraId="0CF56107" w14:textId="77777777" w:rsidR="005A230F" w:rsidRDefault="005A230F" w:rsidP="005A230F">
      <w:r>
        <w:t xml:space="preserve"> </w:t>
      </w:r>
    </w:p>
    <w:p w14:paraId="0957E09F" w14:textId="2F620883" w:rsidR="005A230F" w:rsidRDefault="005A230F" w:rsidP="005A230F">
      <w:proofErr w:type="spellStart"/>
      <w:r>
        <w:t>ASMi</w:t>
      </w:r>
      <w:proofErr w:type="spellEnd"/>
      <w:r>
        <w:t>, Autografi, b. 74</w:t>
      </w:r>
    </w:p>
    <w:p w14:paraId="5EED659A" w14:textId="6404C46B" w:rsidR="005A230F" w:rsidRDefault="005A230F" w:rsidP="005A230F">
      <w:pPr>
        <w:pBdr>
          <w:bottom w:val="single" w:sz="12" w:space="1" w:color="auto"/>
        </w:pBdr>
      </w:pPr>
    </w:p>
    <w:p w14:paraId="25F015F6" w14:textId="77777777" w:rsidR="005A230F" w:rsidRDefault="005A230F" w:rsidP="005A230F">
      <w:pPr>
        <w:pBdr>
          <w:bottom w:val="single" w:sz="12" w:space="1" w:color="auto"/>
        </w:pBdr>
      </w:pPr>
    </w:p>
    <w:p w14:paraId="78E77F1F" w14:textId="06875716" w:rsidR="005A230F" w:rsidRDefault="005A230F" w:rsidP="005A230F"/>
    <w:p w14:paraId="11249CDE" w14:textId="1B1C9D1A" w:rsidR="005A230F" w:rsidRDefault="005A230F" w:rsidP="005A230F">
      <w:r>
        <w:rPr>
          <w:noProof/>
        </w:rPr>
        <w:drawing>
          <wp:inline distT="0" distB="0" distL="0" distR="0" wp14:anchorId="1F04066F" wp14:editId="61447A81">
            <wp:extent cx="1296000" cy="1406129"/>
            <wp:effectExtent l="0" t="0" r="0" b="381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296000" cy="1406129"/>
                    </a:xfrm>
                    <a:prstGeom prst="rect">
                      <a:avLst/>
                    </a:prstGeom>
                    <a:noFill/>
                    <a:ln>
                      <a:noFill/>
                    </a:ln>
                  </pic:spPr>
                </pic:pic>
              </a:graphicData>
            </a:graphic>
          </wp:inline>
        </w:drawing>
      </w:r>
    </w:p>
    <w:p w14:paraId="33C3BA0D" w14:textId="4303390F" w:rsidR="005A230F" w:rsidRDefault="005A230F" w:rsidP="005A230F"/>
    <w:p w14:paraId="4963E7B6" w14:textId="77777777" w:rsidR="005A230F" w:rsidRDefault="005A230F" w:rsidP="005A230F">
      <w:r>
        <w:t xml:space="preserve">Caduta di Napoleone </w:t>
      </w:r>
    </w:p>
    <w:p w14:paraId="18BD11DA" w14:textId="77777777" w:rsidR="005A230F" w:rsidRDefault="005A230F" w:rsidP="005A230F"/>
    <w:p w14:paraId="28629EC8" w14:textId="77777777" w:rsidR="005A230F" w:rsidRDefault="005A230F" w:rsidP="005A230F">
      <w:r>
        <w:t>2 aprile 1814</w:t>
      </w:r>
    </w:p>
    <w:p w14:paraId="6A72162D" w14:textId="77777777" w:rsidR="005A230F" w:rsidRDefault="005A230F" w:rsidP="005A230F"/>
    <w:p w14:paraId="35C9AD0A" w14:textId="77777777" w:rsidR="005A230F" w:rsidRDefault="005A230F" w:rsidP="005A230F">
      <w:r>
        <w:t>Stampa intitolata "Caduta di Napoleone". La data è stampata sul cartiglio retto da una figura incappucciata seduta su un trono di pietra su cui poggia una clessidra nella quale la sabbia è tutta fluita nel secondo vaso: il tempo di Napoleone è finito!</w:t>
      </w:r>
    </w:p>
    <w:p w14:paraId="150039AB" w14:textId="77777777" w:rsidR="005A230F" w:rsidRDefault="005A230F" w:rsidP="005A230F">
      <w:r>
        <w:t>L’incisione rappresenta Napoleone con le “ali dei furbi ai piedi” che precipita dal carro rovesciato dalla dea Fortuna e respinto nella sua ascesa dalle quattro potenze restauratrici: la Russia rappresentata come Eolo che soffia e respinge, l’Austria appoggiata sull’aquila bicipite, la Prussia con la spada innalzata pronta a colpire e l’Inghilterra dominatrice dei mari con il tridente del dio Nettuno. Sotto al trono, sorretto invano dalla forza del leone e la crudeltà della tigre, giacciono con le catene spezzate la Francia e l’Italia, rappresentata con la corona turrita.</w:t>
      </w:r>
    </w:p>
    <w:p w14:paraId="44B11137" w14:textId="77777777" w:rsidR="005A230F" w:rsidRDefault="005A230F" w:rsidP="005A230F">
      <w:r>
        <w:t>E il dio Mercurio viene illuminato dal Sole, sorgente di una nuova luce!</w:t>
      </w:r>
    </w:p>
    <w:p w14:paraId="57EE3861" w14:textId="77777777" w:rsidR="005A230F" w:rsidRDefault="005A230F" w:rsidP="005A230F">
      <w:r>
        <w:t>Nella didascalia a Mercurio viene attribuito il ruolo di protettore del commercio.</w:t>
      </w:r>
    </w:p>
    <w:p w14:paraId="68F5D36D" w14:textId="77777777" w:rsidR="005A230F" w:rsidRDefault="005A230F" w:rsidP="005A230F">
      <w:r>
        <w:t xml:space="preserve"> </w:t>
      </w:r>
    </w:p>
    <w:p w14:paraId="6DB0BE40" w14:textId="6DD96DCC" w:rsidR="005A230F" w:rsidRDefault="005A230F" w:rsidP="005A230F">
      <w:proofErr w:type="spellStart"/>
      <w:r>
        <w:t>ASMi</w:t>
      </w:r>
      <w:proofErr w:type="spellEnd"/>
      <w:r>
        <w:t>, Autografi, b. 73</w:t>
      </w:r>
    </w:p>
    <w:p w14:paraId="49561429" w14:textId="77777777" w:rsidR="005A230F" w:rsidRDefault="005A230F" w:rsidP="005A230F"/>
    <w:p w14:paraId="2E7F54E4" w14:textId="65E880F3" w:rsidR="005A230F" w:rsidRDefault="005A230F" w:rsidP="005A230F">
      <w:pPr>
        <w:pBdr>
          <w:bottom w:val="single" w:sz="12" w:space="1" w:color="auto"/>
        </w:pBdr>
      </w:pPr>
    </w:p>
    <w:p w14:paraId="2DF6BDBB" w14:textId="338D5FEC" w:rsidR="005A230F" w:rsidRDefault="005A230F" w:rsidP="005A230F">
      <w:r>
        <w:br/>
      </w:r>
      <w:r>
        <w:rPr>
          <w:noProof/>
        </w:rPr>
        <w:drawing>
          <wp:inline distT="0" distB="0" distL="0" distR="0" wp14:anchorId="438F8665" wp14:editId="330074CB">
            <wp:extent cx="1296000" cy="1676140"/>
            <wp:effectExtent l="0" t="0" r="0" b="63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296000" cy="1676140"/>
                    </a:xfrm>
                    <a:prstGeom prst="rect">
                      <a:avLst/>
                    </a:prstGeom>
                    <a:noFill/>
                    <a:ln>
                      <a:noFill/>
                    </a:ln>
                  </pic:spPr>
                </pic:pic>
              </a:graphicData>
            </a:graphic>
          </wp:inline>
        </w:drawing>
      </w:r>
    </w:p>
    <w:p w14:paraId="51A5A1D9" w14:textId="5A3ED5C0" w:rsidR="00DC5588" w:rsidRDefault="00DC5588" w:rsidP="005A230F"/>
    <w:p w14:paraId="0A562841" w14:textId="77777777" w:rsidR="00DC5588" w:rsidRDefault="00DC5588" w:rsidP="00DC5588">
      <w:r>
        <w:lastRenderedPageBreak/>
        <w:t>Ritratto di Napoleone a Sant'Elena</w:t>
      </w:r>
    </w:p>
    <w:p w14:paraId="26530CF2" w14:textId="77777777" w:rsidR="00DC5588" w:rsidRDefault="00DC5588" w:rsidP="00DC5588"/>
    <w:p w14:paraId="5B2476C1" w14:textId="77777777" w:rsidR="00DC5588" w:rsidRDefault="00DC5588" w:rsidP="00DC5588">
      <w:r>
        <w:t>Senza luogo, senza data.</w:t>
      </w:r>
    </w:p>
    <w:p w14:paraId="20ECB7F6" w14:textId="77777777" w:rsidR="00DC5588" w:rsidRDefault="00DC5588" w:rsidP="00DC5588"/>
    <w:p w14:paraId="379B1160" w14:textId="35437E21" w:rsidR="00DC5588" w:rsidRDefault="00DC5588" w:rsidP="00DC5588">
      <w:proofErr w:type="spellStart"/>
      <w:r>
        <w:t>ASMi</w:t>
      </w:r>
      <w:proofErr w:type="spellEnd"/>
      <w:r>
        <w:t>, Clerici di Cavenago, Stampe Clerici, b.1, fasc. 2, doc. 28</w:t>
      </w:r>
    </w:p>
    <w:p w14:paraId="794A8ED4" w14:textId="61FB7CAE" w:rsidR="00DC5588" w:rsidRDefault="00DC5588" w:rsidP="00DC5588">
      <w:pPr>
        <w:pBdr>
          <w:bottom w:val="single" w:sz="12" w:space="1" w:color="auto"/>
        </w:pBdr>
      </w:pPr>
    </w:p>
    <w:p w14:paraId="07EB0F62" w14:textId="77777777" w:rsidR="00DC5588" w:rsidRDefault="00DC5588" w:rsidP="00DC5588">
      <w:pPr>
        <w:pBdr>
          <w:bottom w:val="single" w:sz="12" w:space="1" w:color="auto"/>
        </w:pBdr>
      </w:pPr>
    </w:p>
    <w:p w14:paraId="209A7EB4" w14:textId="5FB9D2DB" w:rsidR="00DC5588" w:rsidRDefault="00DC5588" w:rsidP="00DC5588"/>
    <w:p w14:paraId="76DAF47F" w14:textId="26B480DD" w:rsidR="00DC5588" w:rsidRDefault="00DC5588" w:rsidP="00DC5588">
      <w:r>
        <w:rPr>
          <w:noProof/>
        </w:rPr>
        <w:drawing>
          <wp:inline distT="0" distB="0" distL="0" distR="0" wp14:anchorId="1BAFB3E7" wp14:editId="2F49364A">
            <wp:extent cx="1296000" cy="2073919"/>
            <wp:effectExtent l="0" t="0" r="0" b="254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296000" cy="2073919"/>
                    </a:xfrm>
                    <a:prstGeom prst="rect">
                      <a:avLst/>
                    </a:prstGeom>
                    <a:noFill/>
                    <a:ln>
                      <a:noFill/>
                    </a:ln>
                  </pic:spPr>
                </pic:pic>
              </a:graphicData>
            </a:graphic>
          </wp:inline>
        </w:drawing>
      </w:r>
    </w:p>
    <w:p w14:paraId="75C058CD" w14:textId="742E7873" w:rsidR="00DC5588" w:rsidRDefault="00DC5588" w:rsidP="00DC5588"/>
    <w:p w14:paraId="7290094C" w14:textId="77777777" w:rsidR="00DC5588" w:rsidRPr="00DC5588" w:rsidRDefault="00DC5588" w:rsidP="00DC5588">
      <w:pPr>
        <w:spacing w:before="100" w:beforeAutospacing="1" w:after="100" w:afterAutospacing="1"/>
        <w:jc w:val="both"/>
        <w:rPr>
          <w:color w:val="000000"/>
        </w:rPr>
      </w:pPr>
      <w:proofErr w:type="spellStart"/>
      <w:r w:rsidRPr="00DC5588">
        <w:rPr>
          <w:color w:val="000000"/>
        </w:rPr>
        <w:t>Napoléon</w:t>
      </w:r>
      <w:proofErr w:type="spellEnd"/>
      <w:r w:rsidRPr="00DC5588">
        <w:rPr>
          <w:color w:val="000000"/>
        </w:rPr>
        <w:t xml:space="preserve"> a l'ile S. </w:t>
      </w:r>
      <w:proofErr w:type="spellStart"/>
      <w:r w:rsidRPr="00DC5588">
        <w:rPr>
          <w:color w:val="000000"/>
        </w:rPr>
        <w:t>Hélen</w:t>
      </w:r>
      <w:proofErr w:type="spellEnd"/>
      <w:r w:rsidRPr="00DC5588">
        <w:rPr>
          <w:color w:val="000000"/>
        </w:rPr>
        <w:t xml:space="preserve"> 1819. </w:t>
      </w:r>
    </w:p>
    <w:p w14:paraId="1AC1A152" w14:textId="77777777" w:rsidR="00DC5588" w:rsidRPr="00DC5588" w:rsidRDefault="00DC5588" w:rsidP="00DC5588">
      <w:pPr>
        <w:spacing w:before="100" w:beforeAutospacing="1" w:after="100" w:afterAutospacing="1"/>
        <w:jc w:val="both"/>
        <w:rPr>
          <w:color w:val="000000"/>
        </w:rPr>
      </w:pPr>
      <w:r w:rsidRPr="00DC5588">
        <w:rPr>
          <w:color w:val="000000"/>
        </w:rPr>
        <w:t>Ritratto di Napoleone in piedi su una costa rocciosa dell'isola con lo sguardo rivolto verso il mare.</w:t>
      </w:r>
    </w:p>
    <w:p w14:paraId="41352AFE" w14:textId="4DD8FB0A" w:rsidR="00DC5588" w:rsidRDefault="00DC5588" w:rsidP="00DC5588">
      <w:pPr>
        <w:spacing w:before="100" w:beforeAutospacing="1" w:after="100" w:afterAutospacing="1"/>
        <w:jc w:val="both"/>
        <w:rPr>
          <w:color w:val="000000"/>
        </w:rPr>
      </w:pPr>
      <w:proofErr w:type="spellStart"/>
      <w:r w:rsidRPr="00DC5588">
        <w:rPr>
          <w:color w:val="000000"/>
        </w:rPr>
        <w:t>ASMi</w:t>
      </w:r>
      <w:proofErr w:type="spellEnd"/>
      <w:r w:rsidRPr="00DC5588">
        <w:rPr>
          <w:color w:val="000000"/>
        </w:rPr>
        <w:t xml:space="preserve">, </w:t>
      </w:r>
      <w:r w:rsidRPr="00DC5588">
        <w:rPr>
          <w:rStyle w:val="Enfasicorsivo"/>
          <w:color w:val="000000"/>
        </w:rPr>
        <w:t>Clerici di Cavenago</w:t>
      </w:r>
      <w:r w:rsidRPr="00DC5588">
        <w:rPr>
          <w:color w:val="000000"/>
        </w:rPr>
        <w:t xml:space="preserve">, </w:t>
      </w:r>
      <w:r w:rsidRPr="00DC5588">
        <w:rPr>
          <w:rStyle w:val="Enfasicorsivo"/>
          <w:color w:val="000000"/>
        </w:rPr>
        <w:t>Stampe Clerici</w:t>
      </w:r>
      <w:r w:rsidRPr="00DC5588">
        <w:rPr>
          <w:color w:val="000000"/>
        </w:rPr>
        <w:t>, b. 1, fasc. 2, doc. 1</w:t>
      </w:r>
    </w:p>
    <w:p w14:paraId="182383AE" w14:textId="257F63E8" w:rsidR="00D6541C" w:rsidRDefault="00D6541C" w:rsidP="00DC5588">
      <w:pPr>
        <w:pBdr>
          <w:bottom w:val="single" w:sz="12" w:space="1" w:color="auto"/>
        </w:pBdr>
        <w:spacing w:before="100" w:beforeAutospacing="1" w:after="100" w:afterAutospacing="1"/>
        <w:jc w:val="both"/>
        <w:rPr>
          <w:color w:val="000000"/>
        </w:rPr>
      </w:pPr>
    </w:p>
    <w:p w14:paraId="1A5670B8" w14:textId="085937FA" w:rsidR="00D6541C" w:rsidRPr="00DC5588" w:rsidRDefault="00D6541C" w:rsidP="00DC5588">
      <w:pPr>
        <w:spacing w:before="100" w:beforeAutospacing="1" w:after="100" w:afterAutospacing="1"/>
        <w:jc w:val="both"/>
        <w:rPr>
          <w:color w:val="000000"/>
        </w:rPr>
      </w:pPr>
      <w:r>
        <w:rPr>
          <w:noProof/>
        </w:rPr>
        <w:drawing>
          <wp:inline distT="0" distB="0" distL="0" distR="0" wp14:anchorId="269BBBFF" wp14:editId="2921CFD0">
            <wp:extent cx="1296000" cy="2180399"/>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296000" cy="2180399"/>
                    </a:xfrm>
                    <a:prstGeom prst="rect">
                      <a:avLst/>
                    </a:prstGeom>
                    <a:noFill/>
                    <a:ln>
                      <a:noFill/>
                    </a:ln>
                  </pic:spPr>
                </pic:pic>
              </a:graphicData>
            </a:graphic>
          </wp:inline>
        </w:drawing>
      </w:r>
    </w:p>
    <w:p w14:paraId="71079B88" w14:textId="77777777" w:rsidR="00D6541C" w:rsidRPr="00D6541C" w:rsidRDefault="00D6541C" w:rsidP="00D6541C">
      <w:pPr>
        <w:spacing w:before="100" w:beforeAutospacing="1" w:after="100" w:afterAutospacing="1"/>
        <w:jc w:val="both"/>
        <w:rPr>
          <w:color w:val="000000"/>
        </w:rPr>
      </w:pPr>
      <w:r w:rsidRPr="00D6541C">
        <w:rPr>
          <w:color w:val="000000"/>
        </w:rPr>
        <w:t xml:space="preserve">Giuseppina </w:t>
      </w:r>
      <w:proofErr w:type="spellStart"/>
      <w:r w:rsidRPr="00D6541C">
        <w:rPr>
          <w:color w:val="000000"/>
        </w:rPr>
        <w:t>Lapagerie</w:t>
      </w:r>
      <w:proofErr w:type="spellEnd"/>
      <w:r w:rsidRPr="00D6541C">
        <w:rPr>
          <w:color w:val="000000"/>
        </w:rPr>
        <w:t xml:space="preserve"> Bonaparte imperatrice s.d. </w:t>
      </w:r>
    </w:p>
    <w:p w14:paraId="6BB1D6B6" w14:textId="74E344F2" w:rsidR="00D6541C" w:rsidRPr="00D6541C" w:rsidRDefault="00D6541C" w:rsidP="00D6541C">
      <w:pPr>
        <w:spacing w:before="100" w:beforeAutospacing="1" w:after="100" w:afterAutospacing="1"/>
        <w:jc w:val="both"/>
        <w:rPr>
          <w:color w:val="000000"/>
        </w:rPr>
      </w:pPr>
      <w:r w:rsidRPr="00D6541C">
        <w:rPr>
          <w:color w:val="000000"/>
        </w:rPr>
        <w:t xml:space="preserve">Ritratto di Giuseppina con le date di nascita e morte. Nata all'isola della Martinica 24 giugno 1763 Morta alla Malmaison 29 maggio </w:t>
      </w:r>
      <w:proofErr w:type="gramStart"/>
      <w:r w:rsidRPr="00D6541C">
        <w:rPr>
          <w:color w:val="000000"/>
        </w:rPr>
        <w:t>1814 .</w:t>
      </w:r>
      <w:proofErr w:type="gramEnd"/>
    </w:p>
    <w:p w14:paraId="2086F7F5" w14:textId="77777777" w:rsidR="00D6541C" w:rsidRPr="00D6541C" w:rsidRDefault="00D6541C" w:rsidP="00D6541C">
      <w:pPr>
        <w:spacing w:before="100" w:beforeAutospacing="1" w:after="100" w:afterAutospacing="1"/>
        <w:jc w:val="both"/>
        <w:rPr>
          <w:color w:val="000000"/>
        </w:rPr>
      </w:pPr>
      <w:proofErr w:type="spellStart"/>
      <w:r w:rsidRPr="00D6541C">
        <w:rPr>
          <w:color w:val="000000"/>
        </w:rPr>
        <w:t>ASMi</w:t>
      </w:r>
      <w:proofErr w:type="spellEnd"/>
      <w:r w:rsidRPr="00D6541C">
        <w:rPr>
          <w:color w:val="000000"/>
        </w:rPr>
        <w:t xml:space="preserve">, </w:t>
      </w:r>
      <w:r w:rsidRPr="00D6541C">
        <w:rPr>
          <w:rStyle w:val="Enfasicorsivo"/>
          <w:color w:val="000000"/>
        </w:rPr>
        <w:t>Clerici di Cavenago</w:t>
      </w:r>
      <w:r w:rsidRPr="00D6541C">
        <w:rPr>
          <w:color w:val="000000"/>
        </w:rPr>
        <w:t xml:space="preserve">, </w:t>
      </w:r>
      <w:r w:rsidRPr="00D6541C">
        <w:rPr>
          <w:rStyle w:val="Enfasicorsivo"/>
          <w:color w:val="000000"/>
        </w:rPr>
        <w:t>Stampe Clerici</w:t>
      </w:r>
      <w:r w:rsidRPr="00D6541C">
        <w:rPr>
          <w:color w:val="000000"/>
        </w:rPr>
        <w:t>, b. 1, fasc. 4, doc. 2</w:t>
      </w:r>
    </w:p>
    <w:p w14:paraId="35CFD5A1" w14:textId="77777777" w:rsidR="00DC5588" w:rsidRDefault="00DC5588" w:rsidP="00DC5588"/>
    <w:sectPr w:rsidR="00DC558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BDF"/>
    <w:rsid w:val="00304B4C"/>
    <w:rsid w:val="003E4737"/>
    <w:rsid w:val="005A230F"/>
    <w:rsid w:val="006A695B"/>
    <w:rsid w:val="00746F33"/>
    <w:rsid w:val="007D7BDF"/>
    <w:rsid w:val="00855F93"/>
    <w:rsid w:val="00C55058"/>
    <w:rsid w:val="00D6541C"/>
    <w:rsid w:val="00DC55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3643B"/>
  <w15:chartTrackingRefBased/>
  <w15:docId w15:val="{649612F7-5289-42F7-B3BE-5061D8982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04B4C"/>
    <w:pPr>
      <w:spacing w:after="0" w:line="240" w:lineRule="auto"/>
    </w:pPr>
    <w:rPr>
      <w:rFonts w:ascii="Calibri" w:hAnsi="Calibri" w:cs="Calibri"/>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basedOn w:val="Carpredefinitoparagrafo"/>
    <w:uiPriority w:val="20"/>
    <w:qFormat/>
    <w:rsid w:val="00DC55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175">
      <w:bodyDiv w:val="1"/>
      <w:marLeft w:val="0"/>
      <w:marRight w:val="0"/>
      <w:marTop w:val="0"/>
      <w:marBottom w:val="0"/>
      <w:divBdr>
        <w:top w:val="none" w:sz="0" w:space="0" w:color="auto"/>
        <w:left w:val="none" w:sz="0" w:space="0" w:color="auto"/>
        <w:bottom w:val="none" w:sz="0" w:space="0" w:color="auto"/>
        <w:right w:val="none" w:sz="0" w:space="0" w:color="auto"/>
      </w:divBdr>
    </w:div>
    <w:div w:id="395444909">
      <w:bodyDiv w:val="1"/>
      <w:marLeft w:val="0"/>
      <w:marRight w:val="0"/>
      <w:marTop w:val="0"/>
      <w:marBottom w:val="0"/>
      <w:divBdr>
        <w:top w:val="none" w:sz="0" w:space="0" w:color="auto"/>
        <w:left w:val="none" w:sz="0" w:space="0" w:color="auto"/>
        <w:bottom w:val="none" w:sz="0" w:space="0" w:color="auto"/>
        <w:right w:val="none" w:sz="0" w:space="0" w:color="auto"/>
      </w:divBdr>
    </w:div>
    <w:div w:id="639118696">
      <w:bodyDiv w:val="1"/>
      <w:marLeft w:val="0"/>
      <w:marRight w:val="0"/>
      <w:marTop w:val="0"/>
      <w:marBottom w:val="0"/>
      <w:divBdr>
        <w:top w:val="none" w:sz="0" w:space="0" w:color="auto"/>
        <w:left w:val="none" w:sz="0" w:space="0" w:color="auto"/>
        <w:bottom w:val="none" w:sz="0" w:space="0" w:color="auto"/>
        <w:right w:val="none" w:sz="0" w:space="0" w:color="auto"/>
      </w:divBdr>
    </w:div>
    <w:div w:id="648824055">
      <w:bodyDiv w:val="1"/>
      <w:marLeft w:val="0"/>
      <w:marRight w:val="0"/>
      <w:marTop w:val="0"/>
      <w:marBottom w:val="0"/>
      <w:divBdr>
        <w:top w:val="none" w:sz="0" w:space="0" w:color="auto"/>
        <w:left w:val="none" w:sz="0" w:space="0" w:color="auto"/>
        <w:bottom w:val="none" w:sz="0" w:space="0" w:color="auto"/>
        <w:right w:val="none" w:sz="0" w:space="0" w:color="auto"/>
      </w:divBdr>
    </w:div>
    <w:div w:id="798455760">
      <w:bodyDiv w:val="1"/>
      <w:marLeft w:val="0"/>
      <w:marRight w:val="0"/>
      <w:marTop w:val="0"/>
      <w:marBottom w:val="0"/>
      <w:divBdr>
        <w:top w:val="none" w:sz="0" w:space="0" w:color="auto"/>
        <w:left w:val="none" w:sz="0" w:space="0" w:color="auto"/>
        <w:bottom w:val="none" w:sz="0" w:space="0" w:color="auto"/>
        <w:right w:val="none" w:sz="0" w:space="0" w:color="auto"/>
      </w:divBdr>
    </w:div>
    <w:div w:id="1117677492">
      <w:bodyDiv w:val="1"/>
      <w:marLeft w:val="0"/>
      <w:marRight w:val="0"/>
      <w:marTop w:val="0"/>
      <w:marBottom w:val="0"/>
      <w:divBdr>
        <w:top w:val="none" w:sz="0" w:space="0" w:color="auto"/>
        <w:left w:val="none" w:sz="0" w:space="0" w:color="auto"/>
        <w:bottom w:val="none" w:sz="0" w:space="0" w:color="auto"/>
        <w:right w:val="none" w:sz="0" w:space="0" w:color="auto"/>
      </w:divBdr>
    </w:div>
    <w:div w:id="1492984953">
      <w:bodyDiv w:val="1"/>
      <w:marLeft w:val="0"/>
      <w:marRight w:val="0"/>
      <w:marTop w:val="0"/>
      <w:marBottom w:val="0"/>
      <w:divBdr>
        <w:top w:val="none" w:sz="0" w:space="0" w:color="auto"/>
        <w:left w:val="none" w:sz="0" w:space="0" w:color="auto"/>
        <w:bottom w:val="none" w:sz="0" w:space="0" w:color="auto"/>
        <w:right w:val="none" w:sz="0" w:space="0" w:color="auto"/>
      </w:divBdr>
    </w:div>
    <w:div w:id="1938638665">
      <w:bodyDiv w:val="1"/>
      <w:marLeft w:val="0"/>
      <w:marRight w:val="0"/>
      <w:marTop w:val="0"/>
      <w:marBottom w:val="0"/>
      <w:divBdr>
        <w:top w:val="none" w:sz="0" w:space="0" w:color="auto"/>
        <w:left w:val="none" w:sz="0" w:space="0" w:color="auto"/>
        <w:bottom w:val="none" w:sz="0" w:space="0" w:color="auto"/>
        <w:right w:val="none" w:sz="0" w:space="0" w:color="auto"/>
      </w:divBdr>
    </w:div>
    <w:div w:id="1951205974">
      <w:bodyDiv w:val="1"/>
      <w:marLeft w:val="0"/>
      <w:marRight w:val="0"/>
      <w:marTop w:val="0"/>
      <w:marBottom w:val="0"/>
      <w:divBdr>
        <w:top w:val="none" w:sz="0" w:space="0" w:color="auto"/>
        <w:left w:val="none" w:sz="0" w:space="0" w:color="auto"/>
        <w:bottom w:val="none" w:sz="0" w:space="0" w:color="auto"/>
        <w:right w:val="none" w:sz="0" w:space="0" w:color="auto"/>
      </w:divBdr>
    </w:div>
    <w:div w:id="201144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6</Pages>
  <Words>1117</Words>
  <Characters>6371</Characters>
  <Application>Microsoft Office Word</Application>
  <DocSecurity>0</DocSecurity>
  <Lines>53</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Cervia</dc:creator>
  <cp:keywords/>
  <dc:description/>
  <cp:lastModifiedBy>Clara Cervia</cp:lastModifiedBy>
  <cp:revision>6</cp:revision>
  <dcterms:created xsi:type="dcterms:W3CDTF">2021-10-04T15:08:00Z</dcterms:created>
  <dcterms:modified xsi:type="dcterms:W3CDTF">2021-10-04T16:19:00Z</dcterms:modified>
</cp:coreProperties>
</file>