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905" w:rsidRDefault="00233905" w:rsidP="00552FB6">
      <w:pPr>
        <w:rPr>
          <w:rFonts w:ascii="Verdana" w:hAnsi="Verdana"/>
          <w:sz w:val="19"/>
          <w:szCs w:val="19"/>
        </w:rPr>
      </w:pPr>
      <w:r>
        <w:rPr>
          <w:noProof/>
        </w:rPr>
        <w:drawing>
          <wp:inline distT="0" distB="0" distL="0" distR="0">
            <wp:extent cx="3600450" cy="742950"/>
            <wp:effectExtent l="0" t="0" r="0" b="0"/>
            <wp:docPr id="1" name="Immagine 1" descr="ospedale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spedaleB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600450" cy="742950"/>
                    </a:xfrm>
                    <a:prstGeom prst="rect">
                      <a:avLst/>
                    </a:prstGeom>
                    <a:noFill/>
                    <a:ln>
                      <a:noFill/>
                    </a:ln>
                  </pic:spPr>
                </pic:pic>
              </a:graphicData>
            </a:graphic>
          </wp:inline>
        </w:drawing>
      </w:r>
    </w:p>
    <w:p w:rsidR="00233905" w:rsidRPr="00233905" w:rsidRDefault="00233905" w:rsidP="00233905">
      <w:pPr>
        <w:spacing w:line="360" w:lineRule="auto"/>
        <w:jc w:val="both"/>
        <w:rPr>
          <w:sz w:val="28"/>
          <w:szCs w:val="28"/>
        </w:rPr>
      </w:pPr>
    </w:p>
    <w:p w:rsidR="00233905" w:rsidRPr="00233905" w:rsidRDefault="00233905" w:rsidP="00233905">
      <w:pPr>
        <w:spacing w:line="360" w:lineRule="auto"/>
        <w:jc w:val="both"/>
        <w:rPr>
          <w:sz w:val="28"/>
          <w:szCs w:val="28"/>
        </w:rPr>
      </w:pPr>
    </w:p>
    <w:p w:rsidR="00233905" w:rsidRDefault="00552FB6" w:rsidP="00233905">
      <w:pPr>
        <w:spacing w:line="360" w:lineRule="auto"/>
        <w:jc w:val="both"/>
        <w:rPr>
          <w:sz w:val="28"/>
          <w:szCs w:val="28"/>
        </w:rPr>
      </w:pPr>
      <w:bookmarkStart w:id="0" w:name="_GoBack"/>
      <w:bookmarkEnd w:id="0"/>
      <w:r w:rsidRPr="00233905">
        <w:rPr>
          <w:sz w:val="28"/>
          <w:szCs w:val="28"/>
        </w:rPr>
        <w:t xml:space="preserve">L'Ospedale Papa Giovanni XXIII è tra i più grandi ospedali italiani e ospita tutte le specialità cliniche: attivo dal dicembre 2012, è un ospedale moderno e ad alto tasso di tecnologia, realizzato per massimizzare il benessere di malati e operatori. </w:t>
      </w:r>
    </w:p>
    <w:p w:rsidR="00233905" w:rsidRDefault="00552FB6" w:rsidP="00233905">
      <w:pPr>
        <w:spacing w:line="360" w:lineRule="auto"/>
        <w:jc w:val="both"/>
        <w:rPr>
          <w:sz w:val="28"/>
          <w:szCs w:val="28"/>
        </w:rPr>
      </w:pPr>
      <w:r w:rsidRPr="00233905">
        <w:rPr>
          <w:sz w:val="28"/>
          <w:szCs w:val="28"/>
        </w:rPr>
        <w:t>Ogni anno sono infatti 1 milione le persone che accedono agli ambulatori per visite ed esami, 100 mila quelle che accedono al Pronto Soccorso, 45 mila quelle che vengono ricoverate, 37 mila quelle che subiscono un intervento chirurgico, 4 mila le donne che danno alla luce i loro bambini e 300 i pazi</w:t>
      </w:r>
      <w:r w:rsidR="00233905">
        <w:rPr>
          <w:sz w:val="28"/>
          <w:szCs w:val="28"/>
        </w:rPr>
        <w:t>enti che ricevono un trapianto.</w:t>
      </w:r>
    </w:p>
    <w:p w:rsidR="00233905" w:rsidRDefault="00552FB6" w:rsidP="00233905">
      <w:pPr>
        <w:spacing w:line="360" w:lineRule="auto"/>
        <w:jc w:val="both"/>
        <w:rPr>
          <w:sz w:val="28"/>
          <w:szCs w:val="28"/>
        </w:rPr>
      </w:pPr>
      <w:r w:rsidRPr="00233905">
        <w:rPr>
          <w:sz w:val="28"/>
          <w:szCs w:val="28"/>
        </w:rPr>
        <w:t>L'approccio clinico tende alla presa in carico globale dei bisogni dei pazienti, anche attraverso un servizio di assistenza psicologica trasversale in tutti i reparti, un servizio di mediazione culturale per tutte le etnie e la presenza in corsia di volontari che sostengono i pazienti e i loro familiari con varie attività, anche ludiche e formative.</w:t>
      </w:r>
    </w:p>
    <w:p w:rsidR="00552FB6" w:rsidRDefault="00552FB6" w:rsidP="00233905">
      <w:pPr>
        <w:spacing w:line="360" w:lineRule="auto"/>
        <w:jc w:val="both"/>
        <w:rPr>
          <w:sz w:val="28"/>
          <w:szCs w:val="28"/>
        </w:rPr>
      </w:pPr>
      <w:r w:rsidRPr="00233905">
        <w:rPr>
          <w:sz w:val="28"/>
          <w:szCs w:val="28"/>
        </w:rPr>
        <w:t>Prestigioso è il patrimonio artistico che l'azienda ospedaliera custodisce, costituito da importanti opere di artisti contemporanei che hanno scelto il Papa Giovanni per esporre i loro lavori: opere che simbolicamente abbracciano le 10 mila persone che ogni giorno transitano per l'Ospedale di Bergamo, compresi i 4 mila operatori che al Papa Giovanni lavorano: medici, infermieri e personale tecnico, che offrono ogni giorno, ogni ora, assistenza globale e polispecialistica di alto livello ad adulti, bambini e anziani affetti da ogni patologia.</w:t>
      </w:r>
    </w:p>
    <w:p w:rsidR="00233905" w:rsidRPr="00233905" w:rsidRDefault="00233905" w:rsidP="00233905">
      <w:pPr>
        <w:spacing w:line="360" w:lineRule="auto"/>
        <w:jc w:val="both"/>
        <w:rPr>
          <w:sz w:val="28"/>
          <w:szCs w:val="28"/>
        </w:rPr>
      </w:pPr>
    </w:p>
    <w:p w:rsidR="00250067" w:rsidRPr="00233905" w:rsidRDefault="00233905" w:rsidP="00233905">
      <w:pPr>
        <w:spacing w:line="360" w:lineRule="auto"/>
        <w:jc w:val="both"/>
        <w:rPr>
          <w:sz w:val="28"/>
          <w:szCs w:val="28"/>
        </w:rPr>
      </w:pPr>
      <w:r>
        <w:rPr>
          <w:sz w:val="28"/>
          <w:szCs w:val="28"/>
        </w:rPr>
        <w:t>Bergamo, 20 novembre 2018</w:t>
      </w:r>
    </w:p>
    <w:sectPr w:rsidR="00250067" w:rsidRPr="0023390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FB6"/>
    <w:rsid w:val="00233905"/>
    <w:rsid w:val="00250067"/>
    <w:rsid w:val="00552FB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52FB6"/>
    <w:pPr>
      <w:spacing w:after="0" w:line="240" w:lineRule="auto"/>
    </w:pPr>
    <w:rPr>
      <w:rFonts w:ascii="Calibri" w:hAnsi="Calibri" w:cs="Calibri"/>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3390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33905"/>
    <w:rPr>
      <w:rFonts w:ascii="Tahoma"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52FB6"/>
    <w:pPr>
      <w:spacing w:after="0" w:line="240" w:lineRule="auto"/>
    </w:pPr>
    <w:rPr>
      <w:rFonts w:ascii="Calibri" w:hAnsi="Calibri" w:cs="Calibri"/>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3390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33905"/>
    <w:rPr>
      <w:rFonts w:ascii="Tahoma"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8294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Words>
  <Characters>1289</Characters>
  <Application>Microsoft Office Word</Application>
  <DocSecurity>0</DocSecurity>
  <Lines>10</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Alessandra Melloni</dc:creator>
  <cp:keywords/>
  <dc:description/>
  <cp:lastModifiedBy>Carlo Ghielmetti</cp:lastModifiedBy>
  <cp:revision>2</cp:revision>
  <dcterms:created xsi:type="dcterms:W3CDTF">2018-11-15T14:30:00Z</dcterms:created>
  <dcterms:modified xsi:type="dcterms:W3CDTF">2018-11-15T14:30:00Z</dcterms:modified>
</cp:coreProperties>
</file>